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588" w:rsidRPr="00BA3E2E" w:rsidRDefault="001E49E4" w:rsidP="00122588">
      <w:pPr>
        <w:jc w:val="both"/>
        <w:rPr>
          <w:rFonts w:ascii="Book Antiqua" w:hAnsi="Book Antiqua"/>
          <w:b/>
          <w:sz w:val="36"/>
          <w:szCs w:val="36"/>
        </w:rPr>
      </w:pPr>
      <w:r>
        <w:rPr>
          <w:rFonts w:ascii="Book Antiqua" w:hAnsi="Book Antiqua"/>
          <w:b/>
          <w:noProof/>
          <w:color w:val="00B050"/>
          <w:sz w:val="32"/>
          <w:szCs w:val="32"/>
          <w:lang w:eastAsia="id-ID"/>
        </w:rPr>
        <w:drawing>
          <wp:anchor distT="0" distB="0" distL="114300" distR="114300" simplePos="0" relativeHeight="251713536" behindDoc="1" locked="0" layoutInCell="1" allowOverlap="1">
            <wp:simplePos x="0" y="0"/>
            <wp:positionH relativeFrom="column">
              <wp:posOffset>3256651</wp:posOffset>
            </wp:positionH>
            <wp:positionV relativeFrom="paragraph">
              <wp:posOffset>1106805</wp:posOffset>
            </wp:positionV>
            <wp:extent cx="3433203" cy="2117895"/>
            <wp:effectExtent l="152400" t="266700" r="129540" b="2444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yu di sungai.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054320">
                      <a:off x="0" y="0"/>
                      <a:ext cx="3433203" cy="2117895"/>
                    </a:xfrm>
                    <a:prstGeom prst="rect">
                      <a:avLst/>
                    </a:prstGeom>
                    <a:ln>
                      <a:noFill/>
                    </a:ln>
                    <a:effectLst>
                      <a:softEdge rad="112500"/>
                    </a:effectLst>
                  </pic:spPr>
                </pic:pic>
              </a:graphicData>
            </a:graphic>
          </wp:anchor>
        </w:drawing>
      </w:r>
      <w:r w:rsidR="005E576C" w:rsidRPr="005E576C">
        <w:rPr>
          <w:b/>
          <w:noProof/>
          <w:sz w:val="28"/>
          <w:szCs w:val="28"/>
          <w:lang w:eastAsia="id-ID"/>
        </w:rPr>
        <w:pict>
          <v:rect id="Rectangle 23" o:spid="_x0000_s1026" style="position:absolute;left:0;text-align:left;margin-left:-76.5pt;margin-top:99pt;width:599.25pt;height:6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" fillcolor="#70ad47 [3209]" stroked="f"/>
        </w:pict>
      </w:r>
      <w:r w:rsidR="00122588" w:rsidRPr="00BA3E2E">
        <w:rPr>
          <w:rFonts w:ascii="Book Antiqua" w:hAnsi="Book Antiqua"/>
          <w:b/>
          <w:sz w:val="36"/>
          <w:szCs w:val="36"/>
        </w:rPr>
        <w:t>STUDI LAJU DEGRADASI DAN DEFORESTASI SERTA KONDISI TUTUPAN HUTAN MELALUI KAJIAN SPASIAL DAN DATA SEKUNDER DI KAWASAN TAMAN NASIONAL SEMBILANG</w:t>
      </w:r>
    </w:p>
    <w:p w:rsidR="00ED665F" w:rsidRDefault="00BA3E2E" w:rsidP="0077571B">
      <w:pPr>
        <w:rPr>
          <w:b/>
          <w:sz w:val="28"/>
          <w:szCs w:val="28"/>
        </w:rPr>
      </w:pPr>
      <w:r>
        <w:rPr>
          <w:rFonts w:ascii="Book Antiqua" w:hAnsi="Book Antiqua"/>
          <w:b/>
          <w:noProof/>
          <w:sz w:val="32"/>
          <w:szCs w:val="32"/>
          <w:lang w:eastAsia="id-ID"/>
        </w:rPr>
        <w:drawing>
          <wp:anchor distT="0" distB="0" distL="114300" distR="114300" simplePos="0" relativeHeight="251626496" behindDoc="1" locked="0" layoutInCell="1" allowOverlap="1">
            <wp:simplePos x="0" y="0"/>
            <wp:positionH relativeFrom="column">
              <wp:posOffset>-1344083</wp:posOffset>
            </wp:positionH>
            <wp:positionV relativeFrom="paragraph">
              <wp:posOffset>414020</wp:posOffset>
            </wp:positionV>
            <wp:extent cx="8246533" cy="46386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070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55584" cy="4643766"/>
                    </a:xfrm>
                    <a:prstGeom prst="rect">
                      <a:avLst/>
                    </a:prstGeom>
                    <a:ln>
                      <a:noFill/>
                    </a:ln>
                    <a:effectLst>
                      <a:softEdge rad="112500"/>
                    </a:effectLst>
                  </pic:spPr>
                </pic:pic>
              </a:graphicData>
            </a:graphic>
          </wp:anchor>
        </w:drawing>
      </w: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p w:rsidR="00ED665F" w:rsidRDefault="001E49E4" w:rsidP="0077571B">
      <w:pPr>
        <w:rPr>
          <w:b/>
          <w:sz w:val="28"/>
          <w:szCs w:val="28"/>
        </w:rPr>
      </w:pPr>
      <w:r>
        <w:rPr>
          <w:b/>
          <w:noProof/>
          <w:sz w:val="28"/>
          <w:szCs w:val="28"/>
          <w:lang w:eastAsia="id-ID"/>
        </w:rPr>
        <w:drawing>
          <wp:anchor distT="0" distB="0" distL="114300" distR="114300" simplePos="0" relativeHeight="251695104" behindDoc="1" locked="0" layoutInCell="1" allowOverlap="1">
            <wp:simplePos x="0" y="0"/>
            <wp:positionH relativeFrom="column">
              <wp:posOffset>3310890</wp:posOffset>
            </wp:positionH>
            <wp:positionV relativeFrom="paragraph">
              <wp:posOffset>150495</wp:posOffset>
            </wp:positionV>
            <wp:extent cx="3705225" cy="1949897"/>
            <wp:effectExtent l="152400" t="361950" r="123825" b="3365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UBAHAN_LIKELIHOOD 3.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888342">
                      <a:off x="0" y="0"/>
                      <a:ext cx="3705225" cy="1949897"/>
                    </a:xfrm>
                    <a:prstGeom prst="rect">
                      <a:avLst/>
                    </a:prstGeom>
                    <a:ln>
                      <a:noFill/>
                    </a:ln>
                    <a:effectLst>
                      <a:softEdge rad="112500"/>
                    </a:effectLst>
                  </pic:spPr>
                </pic:pic>
              </a:graphicData>
            </a:graphic>
          </wp:anchor>
        </w:drawing>
      </w: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p w:rsidR="00ED665F" w:rsidRDefault="00ED665F" w:rsidP="0077571B">
      <w:pPr>
        <w:rPr>
          <w:b/>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6"/>
        <w:gridCol w:w="1843"/>
      </w:tblGrid>
      <w:tr w:rsidR="001E49E4" w:rsidTr="001E49E4">
        <w:trPr>
          <w:jc w:val="center"/>
        </w:trPr>
        <w:tc>
          <w:tcPr>
            <w:tcW w:w="1961" w:type="dxa"/>
          </w:tcPr>
          <w:p w:rsidR="001E49E4" w:rsidRDefault="001E49E4" w:rsidP="00904905">
            <w:pPr>
              <w:jc w:val="center"/>
              <w:rPr>
                <w:b/>
                <w:sz w:val="28"/>
                <w:szCs w:val="28"/>
              </w:rPr>
            </w:pPr>
            <w:r>
              <w:rPr>
                <w:b/>
                <w:noProof/>
                <w:sz w:val="28"/>
                <w:szCs w:val="28"/>
                <w:lang w:eastAsia="id-ID"/>
              </w:rPr>
              <w:drawing>
                <wp:inline distT="0" distB="0" distL="0" distR="0">
                  <wp:extent cx="1295400" cy="7997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KIBAS-1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9629" cy="814674"/>
                          </a:xfrm>
                          <a:prstGeom prst="rect">
                            <a:avLst/>
                          </a:prstGeom>
                        </pic:spPr>
                      </pic:pic>
                    </a:graphicData>
                  </a:graphic>
                </wp:inline>
              </w:drawing>
            </w:r>
          </w:p>
        </w:tc>
        <w:tc>
          <w:tcPr>
            <w:tcW w:w="1843" w:type="dxa"/>
          </w:tcPr>
          <w:p w:rsidR="001E49E4" w:rsidRDefault="001E49E4" w:rsidP="00904905">
            <w:pPr>
              <w:jc w:val="center"/>
              <w:rPr>
                <w:b/>
                <w:sz w:val="28"/>
                <w:szCs w:val="28"/>
              </w:rPr>
            </w:pPr>
            <w:r>
              <w:rPr>
                <w:b/>
                <w:noProof/>
                <w:sz w:val="28"/>
                <w:szCs w:val="28"/>
                <w:lang w:eastAsia="id-ID"/>
              </w:rPr>
              <w:drawing>
                <wp:inline distT="0" distB="0" distL="0" distR="0">
                  <wp:extent cx="665131" cy="83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official-TFC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5614" cy="851410"/>
                          </a:xfrm>
                          <a:prstGeom prst="rect">
                            <a:avLst/>
                          </a:prstGeom>
                        </pic:spPr>
                      </pic:pic>
                    </a:graphicData>
                  </a:graphic>
                </wp:inline>
              </w:drawing>
            </w:r>
          </w:p>
        </w:tc>
      </w:tr>
      <w:tr w:rsidR="001E49E4" w:rsidTr="001E49E4">
        <w:trPr>
          <w:jc w:val="center"/>
        </w:trPr>
        <w:tc>
          <w:tcPr>
            <w:tcW w:w="1961" w:type="dxa"/>
          </w:tcPr>
          <w:p w:rsidR="001E49E4" w:rsidRDefault="001E49E4" w:rsidP="0077571B">
            <w:pPr>
              <w:rPr>
                <w:b/>
                <w:sz w:val="28"/>
                <w:szCs w:val="28"/>
              </w:rPr>
            </w:pPr>
          </w:p>
        </w:tc>
        <w:tc>
          <w:tcPr>
            <w:tcW w:w="1843" w:type="dxa"/>
          </w:tcPr>
          <w:p w:rsidR="001E49E4" w:rsidRDefault="001E49E4" w:rsidP="0077571B">
            <w:pPr>
              <w:rPr>
                <w:b/>
                <w:sz w:val="28"/>
                <w:szCs w:val="28"/>
              </w:rPr>
            </w:pPr>
          </w:p>
        </w:tc>
      </w:tr>
    </w:tbl>
    <w:p w:rsidR="00ED665F" w:rsidRDefault="00ED665F" w:rsidP="0077571B">
      <w:pPr>
        <w:rPr>
          <w:b/>
          <w:sz w:val="28"/>
          <w:szCs w:val="28"/>
        </w:rPr>
      </w:pPr>
    </w:p>
    <w:p w:rsidR="00ED665F" w:rsidRDefault="00904905" w:rsidP="00904905">
      <w:pPr>
        <w:jc w:val="center"/>
        <w:rPr>
          <w:b/>
          <w:sz w:val="28"/>
          <w:szCs w:val="28"/>
        </w:rPr>
      </w:pPr>
      <w:r>
        <w:rPr>
          <w:b/>
          <w:sz w:val="28"/>
          <w:szCs w:val="28"/>
        </w:rPr>
        <w:t>KiBASS, MEI 2016</w:t>
      </w:r>
    </w:p>
    <w:p w:rsidR="00ED665F" w:rsidRDefault="00ED665F" w:rsidP="0077571B">
      <w:pPr>
        <w:rPr>
          <w:b/>
          <w:sz w:val="28"/>
          <w:szCs w:val="28"/>
        </w:rPr>
      </w:pPr>
    </w:p>
    <w:p w:rsidR="007848D3" w:rsidRDefault="007848D3" w:rsidP="0077571B">
      <w:pPr>
        <w:rPr>
          <w:b/>
          <w:sz w:val="28"/>
          <w:szCs w:val="28"/>
        </w:rPr>
        <w:sectPr w:rsidR="007848D3" w:rsidSect="00496BF2">
          <w:footerReference w:type="default" r:id="rId13"/>
          <w:pgSz w:w="11906" w:h="16838"/>
          <w:pgMar w:top="1440" w:right="1440" w:bottom="1440" w:left="1440" w:header="708" w:footer="708" w:gutter="0"/>
          <w:cols w:space="708"/>
          <w:titlePg/>
          <w:docGrid w:linePitch="360"/>
        </w:sectPr>
      </w:pPr>
    </w:p>
    <w:p w:rsidR="00ED665F" w:rsidRDefault="00ED665F" w:rsidP="00496BF2">
      <w:pPr>
        <w:pStyle w:val="Heading1"/>
        <w:rPr>
          <w:b/>
          <w:sz w:val="28"/>
          <w:szCs w:val="28"/>
        </w:rPr>
      </w:pPr>
      <w:bookmarkStart w:id="0" w:name="_Toc453151794"/>
      <w:r>
        <w:rPr>
          <w:b/>
          <w:sz w:val="28"/>
          <w:szCs w:val="28"/>
        </w:rPr>
        <w:lastRenderedPageBreak/>
        <w:t>Halaman Judul</w:t>
      </w:r>
      <w:bookmarkEnd w:id="0"/>
    </w:p>
    <w:p w:rsidR="0077571B" w:rsidRPr="00BA3E2E" w:rsidRDefault="0077571B" w:rsidP="000A7C42">
      <w:pPr>
        <w:jc w:val="both"/>
        <w:rPr>
          <w:rFonts w:ascii="Book Antiqua" w:hAnsi="Book Antiqua"/>
          <w:b/>
          <w:sz w:val="28"/>
          <w:szCs w:val="28"/>
        </w:rPr>
      </w:pPr>
      <w:r w:rsidRPr="00BA3E2E">
        <w:rPr>
          <w:rFonts w:ascii="Book Antiqua" w:hAnsi="Book Antiqua"/>
          <w:b/>
          <w:sz w:val="28"/>
          <w:szCs w:val="28"/>
        </w:rPr>
        <w:t xml:space="preserve">STUDI LAJU DEGRADASI DAN DEFORESTASI SERTA KONDISI TUTUPAN HUTAN </w:t>
      </w:r>
      <w:r w:rsidR="00ED665F" w:rsidRPr="00BA3E2E">
        <w:rPr>
          <w:rFonts w:ascii="Book Antiqua" w:hAnsi="Book Antiqua"/>
          <w:b/>
          <w:sz w:val="28"/>
          <w:szCs w:val="28"/>
        </w:rPr>
        <w:t xml:space="preserve">MELALUI KAJIAN SPASIAL DAN DATA SEKUNDER </w:t>
      </w:r>
      <w:r w:rsidRPr="00BA3E2E">
        <w:rPr>
          <w:rFonts w:ascii="Book Antiqua" w:hAnsi="Book Antiqua"/>
          <w:b/>
          <w:sz w:val="28"/>
          <w:szCs w:val="28"/>
        </w:rPr>
        <w:t>DI KAWASAN TAMAN NASIONAL SEMBILANG</w:t>
      </w:r>
    </w:p>
    <w:p w:rsidR="00177A43" w:rsidRDefault="00177A43" w:rsidP="0077571B">
      <w:pPr>
        <w:rPr>
          <w:i/>
          <w:sz w:val="24"/>
          <w:szCs w:val="24"/>
        </w:rPr>
      </w:pPr>
    </w:p>
    <w:p w:rsidR="00AF0FC2" w:rsidRPr="00177A43" w:rsidRDefault="00B10C6C" w:rsidP="0077571B">
      <w:pPr>
        <w:rPr>
          <w:i/>
          <w:sz w:val="24"/>
          <w:szCs w:val="24"/>
        </w:rPr>
      </w:pPr>
      <w:r>
        <w:rPr>
          <w:i/>
          <w:sz w:val="24"/>
          <w:szCs w:val="24"/>
        </w:rPr>
        <w:t>Sub Kegiatan 1.3</w:t>
      </w:r>
      <w:r w:rsidR="00177A43" w:rsidRPr="00177A43">
        <w:rPr>
          <w:i/>
          <w:sz w:val="24"/>
          <w:szCs w:val="24"/>
        </w:rPr>
        <w:t>.1.</w:t>
      </w:r>
    </w:p>
    <w:p w:rsidR="0077571B" w:rsidRPr="007848D3" w:rsidRDefault="00AF0FC2" w:rsidP="0077571B">
      <w:pPr>
        <w:rPr>
          <w:i/>
          <w:sz w:val="24"/>
          <w:szCs w:val="24"/>
        </w:rPr>
      </w:pPr>
      <w:r w:rsidRPr="00052CD4">
        <w:rPr>
          <w:sz w:val="24"/>
          <w:szCs w:val="24"/>
        </w:rPr>
        <w:t>“</w:t>
      </w:r>
      <w:r w:rsidRPr="007848D3">
        <w:rPr>
          <w:i/>
          <w:sz w:val="24"/>
          <w:szCs w:val="24"/>
        </w:rPr>
        <w:t xml:space="preserve">Penggalian Data Sekunder </w:t>
      </w:r>
      <w:r w:rsidR="00A2266A" w:rsidRPr="007848D3">
        <w:rPr>
          <w:i/>
          <w:sz w:val="24"/>
          <w:szCs w:val="24"/>
        </w:rPr>
        <w:t xml:space="preserve">dan </w:t>
      </w:r>
      <w:r w:rsidRPr="007848D3">
        <w:rPr>
          <w:i/>
          <w:sz w:val="24"/>
          <w:szCs w:val="24"/>
        </w:rPr>
        <w:t xml:space="preserve">Kajian Spasial </w:t>
      </w:r>
      <w:r w:rsidR="00A2266A" w:rsidRPr="007848D3">
        <w:rPr>
          <w:i/>
          <w:sz w:val="24"/>
          <w:szCs w:val="24"/>
        </w:rPr>
        <w:t xml:space="preserve">tentang </w:t>
      </w:r>
      <w:r w:rsidRPr="007848D3">
        <w:rPr>
          <w:i/>
          <w:sz w:val="24"/>
          <w:szCs w:val="24"/>
        </w:rPr>
        <w:t>Laju Deforestasi dan Degradasi serta Kondisi Tutupan Hutan pada Landskape Kawasan Taman Nasional Sembilang”</w:t>
      </w:r>
    </w:p>
    <w:p w:rsidR="0077571B" w:rsidRDefault="00E1559D" w:rsidP="0077571B">
      <w:pPr>
        <w:rPr>
          <w:i/>
        </w:rPr>
      </w:pPr>
      <w:r w:rsidRPr="00E1559D">
        <w:rPr>
          <w:i/>
        </w:rPr>
        <w:t>Komponen 1 :</w:t>
      </w:r>
    </w:p>
    <w:p w:rsidR="007848D3" w:rsidRPr="007848D3" w:rsidRDefault="007848D3" w:rsidP="0077571B">
      <w:pPr>
        <w:rPr>
          <w:i/>
          <w:sz w:val="24"/>
          <w:szCs w:val="24"/>
        </w:rPr>
      </w:pPr>
      <w:r w:rsidRPr="007848D3">
        <w:rPr>
          <w:i/>
          <w:sz w:val="24"/>
          <w:szCs w:val="24"/>
        </w:rPr>
        <w:t>“Mengembangkan kebijakan dan Penguatan Kelembagaan yang Mendukung Efektivitas Pengelolaan  Landskape kawasan TNS”</w:t>
      </w:r>
    </w:p>
    <w:p w:rsidR="000917F6" w:rsidRDefault="000917F6" w:rsidP="0077571B"/>
    <w:p w:rsidR="000917F6" w:rsidRPr="00ED665F" w:rsidRDefault="00ED665F" w:rsidP="0077571B">
      <w:pPr>
        <w:rPr>
          <w:b/>
        </w:rPr>
      </w:pPr>
      <w:r w:rsidRPr="00ED665F">
        <w:rPr>
          <w:b/>
        </w:rPr>
        <w:t>Disusun oleh :</w:t>
      </w:r>
    </w:p>
    <w:p w:rsidR="00ED665F" w:rsidRPr="00ED665F" w:rsidRDefault="001E49E4" w:rsidP="0077571B">
      <w:pPr>
        <w:rPr>
          <w:b/>
          <w:sz w:val="28"/>
          <w:szCs w:val="28"/>
        </w:rPr>
      </w:pPr>
      <w:r>
        <w:rPr>
          <w:b/>
          <w:sz w:val="28"/>
          <w:szCs w:val="28"/>
        </w:rPr>
        <w:t>Dede Ahdiyat Ahyar</w:t>
      </w:r>
    </w:p>
    <w:p w:rsidR="00ED665F" w:rsidRPr="00ED665F" w:rsidRDefault="00ED665F" w:rsidP="0077571B">
      <w:pPr>
        <w:rPr>
          <w:b/>
        </w:rPr>
      </w:pPr>
      <w:r>
        <w:rPr>
          <w:b/>
        </w:rPr>
        <w:t>Konsultan No Contract : 001/WBH-TFCA/03.2016</w:t>
      </w:r>
    </w:p>
    <w:p w:rsidR="000917F6" w:rsidRDefault="000917F6" w:rsidP="0077571B"/>
    <w:p w:rsidR="000917F6" w:rsidRDefault="000917F6" w:rsidP="0077571B"/>
    <w:p w:rsidR="00E1559D" w:rsidRDefault="00E1559D" w:rsidP="0077571B"/>
    <w:p w:rsidR="00E1559D" w:rsidRDefault="00E1559D" w:rsidP="0077571B"/>
    <w:p w:rsidR="00E1559D" w:rsidRDefault="00E1559D" w:rsidP="0077571B"/>
    <w:p w:rsidR="00E1559D" w:rsidRDefault="00E1559D" w:rsidP="00E1559D">
      <w:r>
        <w:t>Laporan :</w:t>
      </w:r>
    </w:p>
    <w:p w:rsidR="00E1559D" w:rsidRDefault="00E1559D" w:rsidP="00E1559D">
      <w:pPr>
        <w:spacing w:after="0" w:line="240" w:lineRule="auto"/>
        <w:rPr>
          <w:b/>
          <w:bCs/>
          <w:sz w:val="32"/>
        </w:rPr>
      </w:pPr>
      <w:r>
        <w:rPr>
          <w:b/>
          <w:bCs/>
          <w:sz w:val="32"/>
        </w:rPr>
        <w:t>Konsorsium Bentang Alam Sembilang (KiBAS)</w:t>
      </w:r>
    </w:p>
    <w:p w:rsidR="00E1559D" w:rsidRDefault="00E1559D" w:rsidP="00E1559D">
      <w:pPr>
        <w:spacing w:after="0" w:line="240" w:lineRule="auto"/>
        <w:rPr>
          <w:b/>
          <w:bCs/>
        </w:rPr>
      </w:pPr>
      <w:r>
        <w:rPr>
          <w:b/>
          <w:bCs/>
        </w:rPr>
        <w:t xml:space="preserve">Hutan Kita Institute (HaKI), Wahana Bumi Hijau (WBH), Wetland Internasional Indonesia (WII), Khatulistiwa Hijau   </w:t>
      </w:r>
    </w:p>
    <w:p w:rsidR="00E1559D" w:rsidRDefault="00E1559D" w:rsidP="00E1559D">
      <w:pPr>
        <w:spacing w:after="0" w:line="240" w:lineRule="auto"/>
      </w:pPr>
      <w:r>
        <w:t>Jl. Suhada Lr Mawar 3 no 1896</w:t>
      </w:r>
    </w:p>
    <w:p w:rsidR="00E1559D" w:rsidRDefault="00E1559D" w:rsidP="00E1559D">
      <w:pPr>
        <w:spacing w:after="0" w:line="240" w:lineRule="auto"/>
      </w:pPr>
      <w:r>
        <w:t>Kel. Lorok Pakjo Palembang, Sumatera Selatan</w:t>
      </w:r>
    </w:p>
    <w:p w:rsidR="00E1559D" w:rsidRDefault="00E1559D" w:rsidP="00E1559D">
      <w:pPr>
        <w:spacing w:after="0" w:line="240" w:lineRule="auto"/>
      </w:pPr>
      <w:r>
        <w:t>Telp. 0711-5730375</w:t>
      </w:r>
    </w:p>
    <w:p w:rsidR="00E1559D" w:rsidRDefault="00E1559D" w:rsidP="00E1559D">
      <w:pPr>
        <w:spacing w:after="0" w:line="240" w:lineRule="auto"/>
      </w:pPr>
      <w:r>
        <w:t xml:space="preserve">email : </w:t>
      </w:r>
      <w:hyperlink r:id="rId14" w:history="1">
        <w:r>
          <w:rPr>
            <w:rStyle w:val="Hyperlink"/>
          </w:rPr>
          <w:t>haki@hutaninstitute.or.id</w:t>
        </w:r>
      </w:hyperlink>
    </w:p>
    <w:p w:rsidR="00E1559D" w:rsidRDefault="00E1559D" w:rsidP="00E1559D"/>
    <w:p w:rsidR="00E1559D" w:rsidRDefault="00E1559D" w:rsidP="00E1559D">
      <w:r>
        <w:t xml:space="preserve">Program : </w:t>
      </w:r>
    </w:p>
    <w:p w:rsidR="00E1559D" w:rsidRDefault="00E1559D" w:rsidP="00E1559D">
      <w:pPr>
        <w:spacing w:after="0" w:line="240" w:lineRule="auto"/>
        <w:rPr>
          <w:b/>
          <w:bCs/>
          <w:sz w:val="28"/>
          <w:szCs w:val="21"/>
        </w:rPr>
      </w:pPr>
      <w:r>
        <w:rPr>
          <w:b/>
          <w:bCs/>
          <w:sz w:val="28"/>
          <w:szCs w:val="21"/>
        </w:rPr>
        <w:t>Tropical Forest Conservation Action For Sumatera</w:t>
      </w:r>
    </w:p>
    <w:p w:rsidR="00E1559D" w:rsidRDefault="00E1559D" w:rsidP="00E1559D">
      <w:pPr>
        <w:spacing w:after="0" w:line="240" w:lineRule="auto"/>
        <w:rPr>
          <w:b/>
          <w:bCs/>
          <w:sz w:val="28"/>
          <w:szCs w:val="21"/>
        </w:rPr>
      </w:pPr>
      <w:r>
        <w:rPr>
          <w:b/>
          <w:bCs/>
          <w:sz w:val="28"/>
          <w:szCs w:val="21"/>
        </w:rPr>
        <w:t>TFCA-Sumatera</w:t>
      </w:r>
      <w:r w:rsidR="00BA3E2E">
        <w:rPr>
          <w:b/>
          <w:bCs/>
          <w:sz w:val="28"/>
          <w:szCs w:val="21"/>
        </w:rPr>
        <w:t>.</w:t>
      </w:r>
    </w:p>
    <w:p w:rsidR="00BA3E2E" w:rsidRDefault="00BA3E2E" w:rsidP="00E1559D">
      <w:pPr>
        <w:spacing w:after="0" w:line="240" w:lineRule="auto"/>
        <w:rPr>
          <w:b/>
          <w:bCs/>
          <w:sz w:val="28"/>
          <w:szCs w:val="21"/>
        </w:rPr>
      </w:pPr>
    </w:p>
    <w:p w:rsidR="00BA3E2E" w:rsidRDefault="00BA3E2E" w:rsidP="00E1559D">
      <w:pPr>
        <w:spacing w:after="0" w:line="240" w:lineRule="auto"/>
        <w:rPr>
          <w:b/>
          <w:bCs/>
          <w:sz w:val="20"/>
          <w:szCs w:val="20"/>
        </w:rPr>
      </w:pPr>
      <w:r>
        <w:rPr>
          <w:b/>
          <w:bCs/>
          <w:sz w:val="20"/>
          <w:szCs w:val="20"/>
        </w:rPr>
        <w:t>Photo cover</w:t>
      </w:r>
      <w:r>
        <w:rPr>
          <w:b/>
          <w:bCs/>
          <w:sz w:val="20"/>
          <w:szCs w:val="20"/>
        </w:rPr>
        <w:tab/>
        <w:t>: Pembukaan Lahan di TN Sembilang.WBH 2013</w:t>
      </w:r>
    </w:p>
    <w:p w:rsidR="00BA3E2E" w:rsidRPr="00BA3E2E" w:rsidRDefault="00BA3E2E" w:rsidP="00E1559D">
      <w:pPr>
        <w:spacing w:after="0" w:line="240" w:lineRule="auto"/>
        <w:rPr>
          <w:b/>
          <w:bCs/>
          <w:sz w:val="20"/>
          <w:szCs w:val="20"/>
        </w:rPr>
      </w:pPr>
      <w:r>
        <w:rPr>
          <w:b/>
          <w:bCs/>
          <w:sz w:val="20"/>
          <w:szCs w:val="20"/>
        </w:rPr>
        <w:tab/>
      </w:r>
      <w:r>
        <w:rPr>
          <w:b/>
          <w:bCs/>
          <w:sz w:val="20"/>
          <w:szCs w:val="20"/>
        </w:rPr>
        <w:tab/>
        <w:t xml:space="preserve">  Illegal Logging. Wetlands IP 2003</w:t>
      </w:r>
    </w:p>
    <w:p w:rsidR="00E1559D" w:rsidRDefault="00E1559D" w:rsidP="00496BF2">
      <w:pPr>
        <w:pStyle w:val="Heading1"/>
        <w:rPr>
          <w:b/>
        </w:rPr>
      </w:pPr>
      <w:bookmarkStart w:id="1" w:name="_Toc453151795"/>
      <w:r>
        <w:rPr>
          <w:b/>
        </w:rPr>
        <w:lastRenderedPageBreak/>
        <w:t>Kata Pengantar</w:t>
      </w:r>
      <w:bookmarkEnd w:id="1"/>
    </w:p>
    <w:p w:rsidR="00E1559D" w:rsidRDefault="00E1559D" w:rsidP="000D3886">
      <w:pPr>
        <w:rPr>
          <w:sz w:val="24"/>
          <w:szCs w:val="24"/>
        </w:rPr>
      </w:pPr>
    </w:p>
    <w:p w:rsidR="0085777B" w:rsidRDefault="00E1559D" w:rsidP="0085777B">
      <w:pPr>
        <w:jc w:val="both"/>
        <w:rPr>
          <w:sz w:val="24"/>
          <w:szCs w:val="24"/>
          <w:lang w:eastAsia="id-ID"/>
        </w:rPr>
      </w:pPr>
      <w:r>
        <w:rPr>
          <w:sz w:val="24"/>
          <w:szCs w:val="24"/>
        </w:rPr>
        <w:t>Studi Laju Degradasi dan Deforestasi serta Kondisi Tutupan Hutan Melalui Kajian Spasial dan data Sekunder di Kawasan Taman Nasional Sembilang merupakan suatu kegiatan untuk menggali dan menganalisa</w:t>
      </w:r>
      <w:r w:rsidR="0085777B">
        <w:rPr>
          <w:sz w:val="24"/>
          <w:szCs w:val="24"/>
        </w:rPr>
        <w:t xml:space="preserve"> melalui </w:t>
      </w:r>
      <w:r>
        <w:rPr>
          <w:sz w:val="24"/>
          <w:szCs w:val="24"/>
        </w:rPr>
        <w:t xml:space="preserve"> informasi</w:t>
      </w:r>
      <w:r w:rsidR="0085777B">
        <w:rPr>
          <w:sz w:val="24"/>
          <w:szCs w:val="24"/>
        </w:rPr>
        <w:t xml:space="preserve"> sekunder maupun dari kajian data spasial. Studi literatur dan kajian data spasial merupakan studi awal dalam aktifitas untuk mengetahui Laju Degradasi dan Deforestasi di Landskape Taman Nasional Sembilang. Kegiatan ini juga merupakan bagian dari program </w:t>
      </w:r>
      <w:r w:rsidR="0085777B">
        <w:rPr>
          <w:rFonts w:ascii="Times New Roman" w:hAnsi="Times New Roman" w:cs="Times New Roman"/>
          <w:sz w:val="24"/>
          <w:szCs w:val="24"/>
          <w:lang w:eastAsia="id-ID"/>
        </w:rPr>
        <w:t>“</w:t>
      </w:r>
      <w:r w:rsidR="0085777B" w:rsidRPr="0085777B">
        <w:rPr>
          <w:rFonts w:cs="Times New Roman"/>
          <w:sz w:val="24"/>
          <w:szCs w:val="24"/>
          <w:lang w:eastAsia="id-ID"/>
        </w:rPr>
        <w:t xml:space="preserve">Pengurangan Laju Degradasi dan Deforestasi Hutan dan Lahan Pada Taman Nasional Sembilang (TNS) Melalui Upaya Pengelolaan Landscape Hutan Rawa Gambut dan Mangrove Berbasis Masyarakat di dalam dan sekitar TN Sembilang, oleh </w:t>
      </w:r>
      <w:r w:rsidR="0085777B" w:rsidRPr="0085777B">
        <w:rPr>
          <w:sz w:val="24"/>
          <w:szCs w:val="24"/>
          <w:lang w:eastAsia="id-ID"/>
        </w:rPr>
        <w:t>Konsorsium Bentang Alam Sembilang Sumatera Selatan (KiBASS) dengan dukungan Tropical Forest Conservation Acti</w:t>
      </w:r>
      <w:r w:rsidR="0085777B">
        <w:rPr>
          <w:sz w:val="24"/>
          <w:szCs w:val="24"/>
          <w:lang w:eastAsia="id-ID"/>
        </w:rPr>
        <w:t xml:space="preserve">on For Sumatera (TFCA-Sumatera). Studi ini diharapkan sebagai acuan untuk studi lapangan tentang kondisi tutupan lahan di landskap TN sembilang serta mendapatkan baseline data </w:t>
      </w:r>
      <w:r w:rsidR="007848D3">
        <w:rPr>
          <w:sz w:val="24"/>
          <w:szCs w:val="24"/>
          <w:lang w:eastAsia="id-ID"/>
        </w:rPr>
        <w:t xml:space="preserve">untuk kegiatan pendampingan, </w:t>
      </w:r>
      <w:r w:rsidR="0085777B">
        <w:rPr>
          <w:sz w:val="24"/>
          <w:szCs w:val="24"/>
          <w:lang w:eastAsia="id-ID"/>
        </w:rPr>
        <w:t>rehabilitasi yang terkait dengan bio-right</w:t>
      </w:r>
      <w:r w:rsidR="007848D3">
        <w:rPr>
          <w:sz w:val="24"/>
          <w:szCs w:val="24"/>
          <w:lang w:eastAsia="id-ID"/>
        </w:rPr>
        <w:t xml:space="preserve"> dan aktivitas monitoring/pemantauan kawasan kedepannya</w:t>
      </w:r>
      <w:r w:rsidR="0085777B">
        <w:rPr>
          <w:sz w:val="24"/>
          <w:szCs w:val="24"/>
          <w:lang w:eastAsia="id-ID"/>
        </w:rPr>
        <w:t>.</w:t>
      </w:r>
    </w:p>
    <w:p w:rsidR="007848D3" w:rsidRDefault="007848D3" w:rsidP="0085777B">
      <w:pPr>
        <w:jc w:val="both"/>
        <w:rPr>
          <w:sz w:val="24"/>
          <w:szCs w:val="24"/>
          <w:lang w:eastAsia="id-ID"/>
        </w:rPr>
      </w:pPr>
      <w:r>
        <w:rPr>
          <w:sz w:val="24"/>
          <w:szCs w:val="24"/>
          <w:lang w:eastAsia="id-ID"/>
        </w:rPr>
        <w:t>Laporan kegiatan ini berisikan data dasar tentang Tutupan Lahan dan penyebab perubahan tutupan lahan tersebut terkait dengan Degradasi dan Deforestasi yang terjadi di landskape tersebut. Laporan ini diharapkan juga menjadi salah satu acuan untuk aktivitas pendampingan masyarakat dan pihak stakeholder terkait dalam mengurangi aktivitas pembukaan lahan dan pembalakan liar.</w:t>
      </w:r>
    </w:p>
    <w:p w:rsidR="007848D3" w:rsidRDefault="007848D3" w:rsidP="007848D3">
      <w:pPr>
        <w:jc w:val="both"/>
        <w:rPr>
          <w:rFonts w:cs="Times New Roman"/>
          <w:sz w:val="24"/>
          <w:szCs w:val="24"/>
          <w:lang w:val="en-US" w:eastAsia="id-ID"/>
        </w:rPr>
      </w:pPr>
      <w:r>
        <w:rPr>
          <w:sz w:val="24"/>
          <w:szCs w:val="24"/>
          <w:lang w:eastAsia="id-ID"/>
        </w:rPr>
        <w:t xml:space="preserve">Dalam hal ini juga kami </w:t>
      </w:r>
      <w:r>
        <w:rPr>
          <w:rFonts w:cs="Times New Roman"/>
          <w:sz w:val="24"/>
          <w:szCs w:val="24"/>
          <w:lang w:val="en-US" w:eastAsia="id-ID"/>
        </w:rPr>
        <w:t xml:space="preserve">berterimakasih kepada semua pihak yang telah berperan sehaingga </w:t>
      </w:r>
      <w:r>
        <w:rPr>
          <w:rFonts w:cs="Times New Roman"/>
          <w:sz w:val="24"/>
          <w:szCs w:val="24"/>
          <w:lang w:eastAsia="id-ID"/>
        </w:rPr>
        <w:t>laporan ini dapat terselesaikan</w:t>
      </w:r>
      <w:r>
        <w:rPr>
          <w:rFonts w:cs="Times New Roman"/>
          <w:sz w:val="24"/>
          <w:szCs w:val="24"/>
          <w:lang w:val="en-US" w:eastAsia="id-ID"/>
        </w:rPr>
        <w:t xml:space="preserve">. Dengan tersusunnya laporan ini, kamipun meminta maaf dengan segala kekurangan yang ada pada kami, dan kami sangat mengharapkan saran serta kritik membangun. </w:t>
      </w:r>
    </w:p>
    <w:p w:rsidR="007848D3" w:rsidRDefault="007848D3" w:rsidP="007848D3">
      <w:pPr>
        <w:jc w:val="both"/>
        <w:rPr>
          <w:rFonts w:cs="Times New Roman"/>
          <w:sz w:val="24"/>
          <w:szCs w:val="24"/>
          <w:lang w:val="en-US" w:eastAsia="id-ID"/>
        </w:rPr>
      </w:pPr>
      <w:r>
        <w:rPr>
          <w:rFonts w:cs="Times New Roman"/>
          <w:sz w:val="24"/>
          <w:szCs w:val="24"/>
          <w:lang w:val="en-US" w:eastAsia="id-ID"/>
        </w:rPr>
        <w:t>Demikain laporan ini kami sampaikan. Terimakasih.</w:t>
      </w:r>
    </w:p>
    <w:p w:rsidR="007848D3" w:rsidRDefault="007848D3" w:rsidP="0085777B">
      <w:pPr>
        <w:jc w:val="both"/>
        <w:rPr>
          <w:sz w:val="24"/>
          <w:szCs w:val="24"/>
          <w:lang w:eastAsia="id-ID"/>
        </w:rPr>
      </w:pPr>
    </w:p>
    <w:p w:rsidR="007848D3" w:rsidRPr="00E1559D" w:rsidRDefault="007848D3" w:rsidP="0085777B">
      <w:pPr>
        <w:jc w:val="both"/>
        <w:rPr>
          <w:sz w:val="24"/>
          <w:szCs w:val="24"/>
        </w:rPr>
      </w:pPr>
    </w:p>
    <w:p w:rsidR="00E1559D" w:rsidRPr="007848D3" w:rsidRDefault="007848D3" w:rsidP="007848D3">
      <w:pPr>
        <w:jc w:val="right"/>
        <w:rPr>
          <w:sz w:val="24"/>
          <w:szCs w:val="24"/>
        </w:rPr>
      </w:pPr>
      <w:r w:rsidRPr="007848D3">
        <w:rPr>
          <w:sz w:val="24"/>
          <w:szCs w:val="24"/>
        </w:rPr>
        <w:t>Palembang, Mei 2016</w:t>
      </w:r>
    </w:p>
    <w:p w:rsidR="00E1559D" w:rsidRPr="00E1559D" w:rsidRDefault="00E1559D" w:rsidP="000D3886">
      <w:pPr>
        <w:rPr>
          <w:b/>
          <w:sz w:val="24"/>
          <w:szCs w:val="24"/>
        </w:rPr>
      </w:pPr>
    </w:p>
    <w:p w:rsidR="00E1559D" w:rsidRPr="00E1559D" w:rsidRDefault="00E1559D" w:rsidP="000D3886">
      <w:pPr>
        <w:rPr>
          <w:b/>
          <w:sz w:val="24"/>
          <w:szCs w:val="24"/>
        </w:rPr>
      </w:pPr>
    </w:p>
    <w:p w:rsidR="00E1559D" w:rsidRPr="00E1559D" w:rsidRDefault="00E1559D" w:rsidP="000D3886">
      <w:pPr>
        <w:rPr>
          <w:b/>
          <w:sz w:val="24"/>
          <w:szCs w:val="24"/>
        </w:rPr>
      </w:pPr>
    </w:p>
    <w:p w:rsidR="00E1559D" w:rsidRPr="00E1559D" w:rsidRDefault="00E1559D" w:rsidP="000D3886">
      <w:pPr>
        <w:rPr>
          <w:b/>
          <w:sz w:val="24"/>
          <w:szCs w:val="24"/>
        </w:rPr>
      </w:pPr>
    </w:p>
    <w:p w:rsidR="00E1559D" w:rsidRPr="00E1559D" w:rsidRDefault="00E1559D" w:rsidP="000D3886">
      <w:pPr>
        <w:rPr>
          <w:b/>
          <w:sz w:val="24"/>
          <w:szCs w:val="24"/>
        </w:rPr>
      </w:pPr>
    </w:p>
    <w:p w:rsidR="00E1559D" w:rsidRPr="00E1559D" w:rsidRDefault="00E1559D" w:rsidP="000D3886">
      <w:pPr>
        <w:rPr>
          <w:b/>
          <w:sz w:val="24"/>
          <w:szCs w:val="24"/>
        </w:rPr>
      </w:pPr>
    </w:p>
    <w:p w:rsidR="00E1559D" w:rsidRPr="00E1559D" w:rsidRDefault="00E1559D" w:rsidP="000D3886">
      <w:pPr>
        <w:rPr>
          <w:b/>
          <w:sz w:val="24"/>
          <w:szCs w:val="24"/>
        </w:rPr>
      </w:pPr>
    </w:p>
    <w:p w:rsidR="000D3886" w:rsidRPr="00543483" w:rsidRDefault="000D3886" w:rsidP="00496BF2">
      <w:pPr>
        <w:pStyle w:val="Heading1"/>
        <w:rPr>
          <w:b/>
        </w:rPr>
      </w:pPr>
      <w:bookmarkStart w:id="2" w:name="_Toc453151796"/>
      <w:r w:rsidRPr="00543483">
        <w:rPr>
          <w:b/>
        </w:rPr>
        <w:lastRenderedPageBreak/>
        <w:t>Ringkasan Eksekutif</w:t>
      </w:r>
      <w:bookmarkEnd w:id="2"/>
    </w:p>
    <w:p w:rsidR="000D3886" w:rsidRDefault="000D3886" w:rsidP="000D3886">
      <w:pPr>
        <w:jc w:val="both"/>
        <w:rPr>
          <w:sz w:val="24"/>
          <w:szCs w:val="24"/>
        </w:rPr>
      </w:pPr>
    </w:p>
    <w:p w:rsidR="000D3886" w:rsidRPr="00036E39" w:rsidRDefault="000D3886" w:rsidP="000D3886">
      <w:pPr>
        <w:jc w:val="both"/>
        <w:rPr>
          <w:sz w:val="24"/>
          <w:szCs w:val="24"/>
        </w:rPr>
      </w:pPr>
      <w:r w:rsidRPr="00036E39">
        <w:rPr>
          <w:sz w:val="24"/>
          <w:szCs w:val="24"/>
        </w:rPr>
        <w:t>Dalam Kegiatan Penggalian Data Sekunder dan Kajian Spasial tentang laju Deforestasi dan Degradasi serta kondisi tutupan hutan pada landskap hutan nasional sembilang ini bertujuan untuk mengetahui kondisi taman nasional sembilang dari segi degradasi dan deforestasi serta kondisi tutupan lahan melalui kajian spasial dan juga menggali mengumpulkan data sekunder tentang penelitian berbagai pihak tentang kondisi tutupan lahan di taman nasional sembilang. Kajian ini dilakukan selama 10 (sepuluh) hari pada bulan April - Mei 2016.  Keluaran yang diharapkan dari kegiatan ini adalah adanya peta peta tematik hasil interpretasi laju degradasi dan deforestasi sebagi bahan rekomendasi lokasi rehabilitasi ekosistem mangrove dan gambut. Metode yang digunakan adalah melalui penggalian data melalui penelusuran literatur, diskusi dan pembuatan peta tematik (kajian spasial). Pembuatan peta tematik ini menggunakan Citra Lansat 7 2010 dan Landsat 8 tahun 2013 dan 2015. Analisis tutupan l</w:t>
      </w:r>
      <w:r w:rsidR="00470950">
        <w:rPr>
          <w:sz w:val="24"/>
          <w:szCs w:val="24"/>
        </w:rPr>
        <w:t xml:space="preserve">ahan menggunakan analisis </w:t>
      </w:r>
      <w:r w:rsidR="00470950">
        <w:rPr>
          <w:sz w:val="24"/>
          <w:szCs w:val="24"/>
          <w:lang w:val="en-US"/>
        </w:rPr>
        <w:t xml:space="preserve">klasifikasi </w:t>
      </w:r>
      <w:r w:rsidR="00470950">
        <w:rPr>
          <w:sz w:val="24"/>
          <w:szCs w:val="24"/>
        </w:rPr>
        <w:t>Likel</w:t>
      </w:r>
      <w:r w:rsidR="00470950">
        <w:rPr>
          <w:sz w:val="24"/>
          <w:szCs w:val="24"/>
          <w:lang w:val="en-US"/>
        </w:rPr>
        <w:t>i</w:t>
      </w:r>
      <w:r w:rsidRPr="00036E39">
        <w:rPr>
          <w:sz w:val="24"/>
          <w:szCs w:val="24"/>
        </w:rPr>
        <w:t xml:space="preserve">hood. Pembuatan Peta Tematik ini menggunakan </w:t>
      </w:r>
      <w:r>
        <w:rPr>
          <w:sz w:val="24"/>
          <w:szCs w:val="24"/>
        </w:rPr>
        <w:t>b</w:t>
      </w:r>
      <w:r w:rsidRPr="00036E39">
        <w:rPr>
          <w:sz w:val="24"/>
          <w:szCs w:val="24"/>
        </w:rPr>
        <w:t>erdasarkan SK 866/Menhut-II/2014 yang mengacu pada SK 822 terjadi perubahan luasan dimana</w:t>
      </w:r>
      <w:r>
        <w:rPr>
          <w:sz w:val="24"/>
          <w:szCs w:val="24"/>
        </w:rPr>
        <w:t xml:space="preserve"> pada</w:t>
      </w:r>
      <w:r w:rsidRPr="00036E39">
        <w:rPr>
          <w:sz w:val="24"/>
          <w:szCs w:val="24"/>
        </w:rPr>
        <w:t xml:space="preserve"> Kepmen No.95/Kpts-II/2003 tanggal 19 Maret 2003 luas TN 202.896.31</w:t>
      </w:r>
      <w:r>
        <w:rPr>
          <w:sz w:val="24"/>
          <w:szCs w:val="24"/>
        </w:rPr>
        <w:t xml:space="preserve"> ha</w:t>
      </w:r>
      <w:r w:rsidRPr="00036E39">
        <w:rPr>
          <w:sz w:val="24"/>
          <w:szCs w:val="24"/>
        </w:rPr>
        <w:t xml:space="preserve"> menjadi 224.696,58</w:t>
      </w:r>
      <w:r>
        <w:rPr>
          <w:sz w:val="24"/>
          <w:szCs w:val="24"/>
        </w:rPr>
        <w:t xml:space="preserve"> ha.</w:t>
      </w:r>
    </w:p>
    <w:p w:rsidR="000D3886" w:rsidRPr="00036E39" w:rsidRDefault="000D3886" w:rsidP="000D3886">
      <w:pPr>
        <w:jc w:val="both"/>
        <w:rPr>
          <w:sz w:val="24"/>
          <w:szCs w:val="24"/>
        </w:rPr>
      </w:pPr>
      <w:r w:rsidRPr="00036E39">
        <w:rPr>
          <w:sz w:val="24"/>
          <w:szCs w:val="24"/>
        </w:rPr>
        <w:t>Taman Nasional (TN) Sembilang ditetapkan berdasarkan Surat Keputusan Menteri Kehutanan Nomor 95/Kpts-II/2003 tanggal 19 Maret 2003, dengan luas kawasan 202.896.31 hektar. TN Sembilang termasuk ke dalam wilayah Kecamatan Banyuasin II (Sungsang) Kabupaten Banyuasin Provinsi Sumatera Selatan. Secara geografis terletak pada 104</w:t>
      </w:r>
      <w:r w:rsidRPr="00036E39">
        <w:rPr>
          <w:sz w:val="24"/>
          <w:szCs w:val="24"/>
          <w:vertAlign w:val="superscript"/>
        </w:rPr>
        <w:t>o</w:t>
      </w:r>
      <w:r w:rsidRPr="00036E39">
        <w:rPr>
          <w:sz w:val="24"/>
          <w:szCs w:val="24"/>
        </w:rPr>
        <w:t xml:space="preserve"> 11’ – 104</w:t>
      </w:r>
      <w:r w:rsidRPr="00036E39">
        <w:rPr>
          <w:sz w:val="24"/>
          <w:szCs w:val="24"/>
          <w:vertAlign w:val="superscript"/>
        </w:rPr>
        <w:t>o</w:t>
      </w:r>
      <w:r w:rsidRPr="00036E39">
        <w:rPr>
          <w:sz w:val="24"/>
          <w:szCs w:val="24"/>
        </w:rPr>
        <w:t xml:space="preserve"> 94’ Bujur Timur dan 1</w:t>
      </w:r>
      <w:r w:rsidRPr="00036E39">
        <w:rPr>
          <w:sz w:val="24"/>
          <w:szCs w:val="24"/>
          <w:vertAlign w:val="superscript"/>
        </w:rPr>
        <w:t>o</w:t>
      </w:r>
      <w:r w:rsidRPr="00036E39">
        <w:rPr>
          <w:sz w:val="24"/>
          <w:szCs w:val="24"/>
        </w:rPr>
        <w:t xml:space="preserve"> 63’ – 2</w:t>
      </w:r>
      <w:r w:rsidRPr="00036E39">
        <w:rPr>
          <w:sz w:val="24"/>
          <w:szCs w:val="24"/>
          <w:vertAlign w:val="superscript"/>
        </w:rPr>
        <w:t>o</w:t>
      </w:r>
      <w:r>
        <w:rPr>
          <w:sz w:val="24"/>
          <w:szCs w:val="24"/>
        </w:rPr>
        <w:t xml:space="preserve"> 48’ Lintang Selatan. </w:t>
      </w:r>
      <w:r w:rsidRPr="00036E39">
        <w:rPr>
          <w:sz w:val="24"/>
          <w:szCs w:val="24"/>
        </w:rPr>
        <w:t>Adapun batas wilayah TN Sembilang di sebelah Utara adalah Sungai Benu dan TN Berbak Provinsi Jambi, di sebelah Timur berbatasan dengan Selat Bangka dan Sungai Banyuasin, sebelah Selatan dengan Sungai Banyuasin, Sungai Air Calik dan Karang Agung, serta sebelah Barat berbatasan dengan IUPHHK HTI PT. Tripupajaya, PT Sumber Hijau Permai, dan Perusahaan Kelapa Sawit PT Raja Palma. Dalam perjalan</w:t>
      </w:r>
      <w:r w:rsidR="00470950">
        <w:rPr>
          <w:sz w:val="24"/>
          <w:szCs w:val="24"/>
          <w:lang w:val="en-US"/>
        </w:rPr>
        <w:t>an</w:t>
      </w:r>
      <w:r w:rsidRPr="00036E39">
        <w:rPr>
          <w:sz w:val="24"/>
          <w:szCs w:val="24"/>
        </w:rPr>
        <w:t>nya, TN Sembilang disatukan dengan TN Berbak-Sembilang pada tahun 2016.</w:t>
      </w:r>
    </w:p>
    <w:p w:rsidR="000D3886" w:rsidRDefault="000D3886" w:rsidP="000D3886">
      <w:pPr>
        <w:jc w:val="both"/>
        <w:rPr>
          <w:sz w:val="24"/>
          <w:szCs w:val="24"/>
        </w:rPr>
      </w:pPr>
      <w:r w:rsidRPr="00036E39">
        <w:rPr>
          <w:sz w:val="24"/>
          <w:szCs w:val="24"/>
        </w:rPr>
        <w:t xml:space="preserve">Data tutupan lahan yang didapatkan </w:t>
      </w:r>
      <w:r>
        <w:rPr>
          <w:sz w:val="24"/>
          <w:szCs w:val="24"/>
        </w:rPr>
        <w:t xml:space="preserve">dengan menggunakan Citra Landsat 7 dan 8 </w:t>
      </w:r>
      <w:r w:rsidRPr="00036E39">
        <w:rPr>
          <w:sz w:val="24"/>
          <w:szCs w:val="24"/>
        </w:rPr>
        <w:t>dari wilayah TN Sembilang ini terdiri 13 jenis tutupan lahan yang antara lain ; Hutan Mangrove primer</w:t>
      </w:r>
      <w:r>
        <w:rPr>
          <w:sz w:val="24"/>
          <w:szCs w:val="24"/>
        </w:rPr>
        <w:t xml:space="preserve">, Hutan Mangrove Sekunder, Hutan Rawa Sekunder, Rawa, Rawa Terbuka, Rumput, Sawah, Semak Belukar, Semak Belukar Rawa, Sungai, Tambak dan Tanah Terbuka. Perubahan Tutupan Lahan dari tahun 2010 ke tahun 2013 tidak terlalu signifikan dengan presentase 0,47%, perubahan terbesar terjadi di tutupan lahan Semak belukar rawa dan Semak belukar sebesar 0,19% dan 0,17 %. Tutupan lahan yang bertambah Rawa terbuka dan Lahan terbuka sebesar 379,51 ha dan 455,40 ha. Perubahan tutupan lahan tidak terjadi secara signifikan juga didukung oleh penelitian Sinaga, A.D 2015 dimana perubahan total total tutupan kawasan dalam rentang waktu 2002 sampai dengan 2013 sebesar 5,13%. Penelitian ini juga menerangkan terjadi perubahan yang positif dimana 4.862 ha perubahan dari Semak Belukar menjadi tutupan Hutan Mangrove. Dari Sisi negatifnya terdapat perubahan 2.356 ha dari semak belukar menjadi lahan terbuka akibat pembukaan lahan oleh masyarakat.   Penelitian di daerah TN. Sembilang juga di lakukan oleh Mangifer, I. 2013. </w:t>
      </w:r>
      <w:r>
        <w:rPr>
          <w:sz w:val="24"/>
          <w:szCs w:val="24"/>
        </w:rPr>
        <w:lastRenderedPageBreak/>
        <w:t xml:space="preserve">Tentang kerapatan mangrove dimana perubahan tutupan yang diukur selama 7 Tahun 2002 sampai dengan 2009 dimana terjadi perubahan tutupan 6,07 % dari total luasan </w:t>
      </w:r>
      <w:r w:rsidRPr="00036E39">
        <w:rPr>
          <w:sz w:val="24"/>
          <w:szCs w:val="24"/>
        </w:rPr>
        <w:t>202.896.31</w:t>
      </w:r>
      <w:r w:rsidR="00470950">
        <w:rPr>
          <w:sz w:val="24"/>
          <w:szCs w:val="24"/>
        </w:rPr>
        <w:t xml:space="preserve"> ha</w:t>
      </w:r>
      <w:r>
        <w:rPr>
          <w:sz w:val="24"/>
          <w:szCs w:val="24"/>
        </w:rPr>
        <w:t xml:space="preserve">. Perubahan terbesar terjadi ditutupan hutan mangrove sebesar 4,05 % beralih ke tutupan lahan kebun sebesar 3,52 % dan Semak 1,41%. Perubahan di karenakan kegiatan manusia dalam membuka lahan kebun dan kegiatan pembalakan liar. </w:t>
      </w:r>
    </w:p>
    <w:p w:rsidR="000D3886" w:rsidRDefault="000D3886" w:rsidP="000D3886">
      <w:pPr>
        <w:jc w:val="both"/>
        <w:rPr>
          <w:sz w:val="24"/>
          <w:szCs w:val="24"/>
        </w:rPr>
      </w:pPr>
      <w:r>
        <w:rPr>
          <w:sz w:val="24"/>
          <w:szCs w:val="24"/>
        </w:rPr>
        <w:t>Perubahan tutupan pada rentang waktu 2 (dua) tahun 2013 – 2015 terjadi perubahan yang cukup signifikan tutupan seluas 12% dari total luas wilayah TN Sembilang. Dalam perubahan ini semuanya berubah langsung menjadi tanah terbuka. Terjadi penambahan 27.186,69 Ha pada areal tutupan lahan tanah terbuka yang sebelumnya hanya 2.173,53 ha sehingga keberadaan tanah terbuka menjadi 29.360,22 ha. Perubahan terbesar ini terjadi akibat kebakaran hutan dan lahan yang terjadi pada tahun 2015, sedangkan di areal hutan rawa sekunder terjadi akibat kegiatan pembalakan liar. Deforestasi pada tahun 2013 terjadi pada tutupan Hutan Mangrove Sekunder dengan luasan 77,63 ha dengan presentase 0,06% dari total luasan areal tutupan hutan. Deforestasi pada kurun waktu 2013-2015 terjadi di areal Hutan Rawa Sekunder dengan</w:t>
      </w:r>
      <w:r w:rsidR="00470950">
        <w:rPr>
          <w:sz w:val="24"/>
          <w:szCs w:val="24"/>
        </w:rPr>
        <w:t xml:space="preserve"> presentase 2,78% atau seluas 3</w:t>
      </w:r>
      <w:r w:rsidR="00470950">
        <w:rPr>
          <w:sz w:val="24"/>
          <w:szCs w:val="24"/>
          <w:lang w:val="en-US"/>
        </w:rPr>
        <w:t>.</w:t>
      </w:r>
      <w:r>
        <w:rPr>
          <w:sz w:val="24"/>
          <w:szCs w:val="24"/>
        </w:rPr>
        <w:t xml:space="preserve">714,89 ha dari total luasan tutupan hutan. Kondisi lahan yang telah terdegradasi terjadi di kawasan bukan tutupan hutan pada tahun 2010 seluas 10,14 %, pada tahun 2013 seluas 10,93% dan pada tahun 2015 seluas 40.50%. Degradasi yang terjadi tahun 2015 ini diakibatkan oleh kebakaran hutan lahan yang pada saat itu Indonesia di terpa musim kemarau yang panjang. Degradasi  umumnya terjadi karena pembukaan lahan oleh masyarakat untuk menjadi tambak, perkebunan kelapa dan sawah serta kegiatan illegal logging. </w:t>
      </w:r>
    </w:p>
    <w:p w:rsidR="000D3886" w:rsidRDefault="000D3886" w:rsidP="000D3886">
      <w:pPr>
        <w:jc w:val="both"/>
        <w:rPr>
          <w:sz w:val="24"/>
          <w:szCs w:val="24"/>
        </w:rPr>
      </w:pPr>
      <w:r>
        <w:rPr>
          <w:sz w:val="24"/>
          <w:szCs w:val="24"/>
        </w:rPr>
        <w:t>Deforestasi dan Degradasi sangat dipengaruhi faktor sosial ekonomi masyarakat, berdasarkan analisis citra landsat bahwa terdapat lahan tambak yang mulai di kelola tahun 1995 yang sekarang sudah ditinggalkan. Permasalahan tambak ini dikarenakan perpndahan masyarkat yang mencari lahan karena terusir dari wilayah asalnya di wilayah lampung. Begitu juga dengan pembukaan lahan menjadi perkebunan kelapa dan sawah, dimana penghasilan masyarakat yang sudah terbiasa dari kelapa dan sawah dan menguntungkan menyebabkan mereka</w:t>
      </w:r>
      <w:r w:rsidR="00470950">
        <w:rPr>
          <w:sz w:val="24"/>
          <w:szCs w:val="24"/>
        </w:rPr>
        <w:t xml:space="preserve"> melakukan ekspansi ke areal </w:t>
      </w:r>
      <w:r>
        <w:rPr>
          <w:sz w:val="24"/>
          <w:szCs w:val="24"/>
        </w:rPr>
        <w:t>kawasan TN Sembilang. Permasalahan mun</w:t>
      </w:r>
      <w:r w:rsidR="00470950">
        <w:rPr>
          <w:sz w:val="24"/>
          <w:szCs w:val="24"/>
        </w:rPr>
        <w:t>cul di</w:t>
      </w:r>
      <w:r>
        <w:rPr>
          <w:sz w:val="24"/>
          <w:szCs w:val="24"/>
        </w:rPr>
        <w:t>pembukaan lahan tersebut ditelantarkan karena beberapa faktor terutama ekonomi yang menyebabkan lahan tersebut menjadi lahan terbuka. Deforestasi melalui pembalakan liar sudah terjadi pada saat masih wilayah Calon Taman Nasional Sembilang hal ini dikarenakan kebutuhan arang man</w:t>
      </w:r>
      <w:r w:rsidR="00470950">
        <w:rPr>
          <w:sz w:val="24"/>
          <w:szCs w:val="24"/>
        </w:rPr>
        <w:t xml:space="preserve">grove dan Nibung menjadi bahan </w:t>
      </w:r>
      <w:r w:rsidR="00470950">
        <w:rPr>
          <w:sz w:val="24"/>
          <w:szCs w:val="24"/>
          <w:lang w:val="en-US"/>
        </w:rPr>
        <w:t>b</w:t>
      </w:r>
      <w:r>
        <w:rPr>
          <w:sz w:val="24"/>
          <w:szCs w:val="24"/>
        </w:rPr>
        <w:t>aku pembuatan rumah.</w:t>
      </w:r>
    </w:p>
    <w:p w:rsidR="000D3886" w:rsidRDefault="000D3886" w:rsidP="000D3886">
      <w:pPr>
        <w:jc w:val="both"/>
        <w:rPr>
          <w:sz w:val="24"/>
          <w:szCs w:val="24"/>
        </w:rPr>
      </w:pPr>
      <w:r>
        <w:rPr>
          <w:sz w:val="24"/>
          <w:szCs w:val="24"/>
        </w:rPr>
        <w:t>Dari aktivitas ini dapat direkomendasikan untuk melakukan survey ke lokasi calon rehabilitasi, dimana kedepannya areal bekas lahan terbakar yang mengakibatkan perubahan lahan menjadi tutupan lahan ter</w:t>
      </w:r>
      <w:r w:rsidR="00470950">
        <w:rPr>
          <w:sz w:val="24"/>
          <w:szCs w:val="24"/>
        </w:rPr>
        <w:t xml:space="preserve">buka. Areal yang disarankan di sekitar </w:t>
      </w:r>
      <w:r w:rsidR="00470950">
        <w:rPr>
          <w:sz w:val="24"/>
          <w:szCs w:val="24"/>
          <w:lang w:val="en-US"/>
        </w:rPr>
        <w:t>s</w:t>
      </w:r>
      <w:r>
        <w:rPr>
          <w:sz w:val="24"/>
          <w:szCs w:val="24"/>
        </w:rPr>
        <w:t>ungai Ben</w:t>
      </w:r>
      <w:r w:rsidR="00470950">
        <w:rPr>
          <w:sz w:val="24"/>
          <w:szCs w:val="24"/>
        </w:rPr>
        <w:t xml:space="preserve">u dan areal disekitaran sungai </w:t>
      </w:r>
      <w:r w:rsidR="00470950">
        <w:rPr>
          <w:sz w:val="24"/>
          <w:szCs w:val="24"/>
          <w:lang w:val="en-US"/>
        </w:rPr>
        <w:t>L</w:t>
      </w:r>
      <w:r>
        <w:rPr>
          <w:sz w:val="24"/>
          <w:szCs w:val="24"/>
        </w:rPr>
        <w:t xml:space="preserve">alan yang terbuka akibat pembukaan lahan oleh masyarakat untuk pertanian. </w:t>
      </w:r>
    </w:p>
    <w:p w:rsidR="000D3886" w:rsidRDefault="000D3886" w:rsidP="000D3886">
      <w:pPr>
        <w:jc w:val="both"/>
        <w:rPr>
          <w:sz w:val="24"/>
          <w:szCs w:val="24"/>
        </w:rPr>
      </w:pPr>
    </w:p>
    <w:p w:rsidR="000D3886" w:rsidRDefault="000D3886" w:rsidP="000D3886">
      <w:pPr>
        <w:jc w:val="both"/>
        <w:rPr>
          <w:sz w:val="24"/>
          <w:szCs w:val="24"/>
        </w:rPr>
      </w:pPr>
    </w:p>
    <w:p w:rsidR="00904905" w:rsidRPr="00036E39" w:rsidRDefault="00904905" w:rsidP="000D3886">
      <w:pPr>
        <w:jc w:val="both"/>
        <w:rPr>
          <w:sz w:val="24"/>
          <w:szCs w:val="24"/>
        </w:rPr>
      </w:pPr>
    </w:p>
    <w:bookmarkStart w:id="3" w:name="_Toc453151797" w:displacedByCustomXml="next"/>
    <w:sdt>
      <w:sdtPr>
        <w:rPr>
          <w:rFonts w:asciiTheme="minorHAnsi" w:eastAsiaTheme="minorHAnsi" w:hAnsiTheme="minorHAnsi" w:cstheme="minorBidi"/>
          <w:color w:val="auto"/>
          <w:sz w:val="22"/>
          <w:szCs w:val="22"/>
          <w:lang w:val="id-ID"/>
        </w:rPr>
        <w:id w:val="-1405832938"/>
        <w:docPartObj>
          <w:docPartGallery w:val="Table of Contents"/>
          <w:docPartUnique/>
        </w:docPartObj>
      </w:sdtPr>
      <w:sdtEndPr>
        <w:rPr>
          <w:b/>
          <w:bCs/>
          <w:noProof/>
        </w:rPr>
      </w:sdtEndPr>
      <w:sdtContent>
        <w:p w:rsidR="00756F94" w:rsidRPr="000D3886" w:rsidRDefault="00425067" w:rsidP="00496BF2">
          <w:pPr>
            <w:pStyle w:val="TOCHeading"/>
            <w:outlineLvl w:val="0"/>
            <w:rPr>
              <w:b/>
              <w:color w:val="auto"/>
              <w:lang w:val="id-ID"/>
            </w:rPr>
          </w:pPr>
          <w:r w:rsidRPr="000D3886">
            <w:rPr>
              <w:b/>
              <w:color w:val="auto"/>
              <w:lang w:val="id-ID"/>
            </w:rPr>
            <w:t>Daftar Isi</w:t>
          </w:r>
          <w:bookmarkEnd w:id="3"/>
        </w:p>
        <w:p w:rsidR="00FB15FB" w:rsidRDefault="005E576C">
          <w:pPr>
            <w:pStyle w:val="TOC1"/>
            <w:tabs>
              <w:tab w:val="right" w:leader="dot" w:pos="9016"/>
            </w:tabs>
            <w:rPr>
              <w:rFonts w:eastAsiaTheme="minorEastAsia"/>
              <w:noProof/>
              <w:lang w:eastAsia="id-ID"/>
            </w:rPr>
          </w:pPr>
          <w:r w:rsidRPr="005E576C">
            <w:fldChar w:fldCharType="begin"/>
          </w:r>
          <w:r w:rsidR="00756F94">
            <w:instrText xml:space="preserve"> TOC \o "1-3" \h \z \u </w:instrText>
          </w:r>
          <w:r w:rsidRPr="005E576C">
            <w:fldChar w:fldCharType="separate"/>
          </w:r>
          <w:hyperlink w:anchor="_Toc453151794" w:history="1">
            <w:r w:rsidR="00FB15FB" w:rsidRPr="00B034AE">
              <w:rPr>
                <w:rStyle w:val="Hyperlink"/>
                <w:b/>
                <w:noProof/>
              </w:rPr>
              <w:t>Halaman Judul</w:t>
            </w:r>
            <w:r w:rsidR="00FB15FB">
              <w:rPr>
                <w:noProof/>
                <w:webHidden/>
              </w:rPr>
              <w:tab/>
            </w:r>
            <w:r>
              <w:rPr>
                <w:noProof/>
                <w:webHidden/>
              </w:rPr>
              <w:fldChar w:fldCharType="begin"/>
            </w:r>
            <w:r w:rsidR="00FB15FB">
              <w:rPr>
                <w:noProof/>
                <w:webHidden/>
              </w:rPr>
              <w:instrText xml:space="preserve"> PAGEREF _Toc453151794 \h </w:instrText>
            </w:r>
            <w:r>
              <w:rPr>
                <w:noProof/>
                <w:webHidden/>
              </w:rPr>
            </w:r>
            <w:r>
              <w:rPr>
                <w:noProof/>
                <w:webHidden/>
              </w:rPr>
              <w:fldChar w:fldCharType="separate"/>
            </w:r>
            <w:r w:rsidR="00FB15FB">
              <w:rPr>
                <w:noProof/>
                <w:webHidden/>
              </w:rPr>
              <w:t>i</w:t>
            </w:r>
            <w:r>
              <w:rPr>
                <w:noProof/>
                <w:webHidden/>
              </w:rPr>
              <w:fldChar w:fldCharType="end"/>
            </w:r>
          </w:hyperlink>
        </w:p>
        <w:p w:rsidR="00FB15FB" w:rsidRDefault="005E576C">
          <w:pPr>
            <w:pStyle w:val="TOC1"/>
            <w:tabs>
              <w:tab w:val="right" w:leader="dot" w:pos="9016"/>
            </w:tabs>
            <w:rPr>
              <w:rFonts w:eastAsiaTheme="minorEastAsia"/>
              <w:noProof/>
              <w:lang w:eastAsia="id-ID"/>
            </w:rPr>
          </w:pPr>
          <w:hyperlink w:anchor="_Toc453151795" w:history="1">
            <w:r w:rsidR="00FB15FB" w:rsidRPr="00B034AE">
              <w:rPr>
                <w:rStyle w:val="Hyperlink"/>
                <w:b/>
                <w:noProof/>
              </w:rPr>
              <w:t>Kata Pengantar</w:t>
            </w:r>
            <w:r w:rsidR="00FB15FB">
              <w:rPr>
                <w:noProof/>
                <w:webHidden/>
              </w:rPr>
              <w:tab/>
            </w:r>
            <w:r>
              <w:rPr>
                <w:noProof/>
                <w:webHidden/>
              </w:rPr>
              <w:fldChar w:fldCharType="begin"/>
            </w:r>
            <w:r w:rsidR="00FB15FB">
              <w:rPr>
                <w:noProof/>
                <w:webHidden/>
              </w:rPr>
              <w:instrText xml:space="preserve"> PAGEREF _Toc453151795 \h </w:instrText>
            </w:r>
            <w:r>
              <w:rPr>
                <w:noProof/>
                <w:webHidden/>
              </w:rPr>
            </w:r>
            <w:r>
              <w:rPr>
                <w:noProof/>
                <w:webHidden/>
              </w:rPr>
              <w:fldChar w:fldCharType="separate"/>
            </w:r>
            <w:r w:rsidR="00FB15FB">
              <w:rPr>
                <w:noProof/>
                <w:webHidden/>
              </w:rPr>
              <w:t>ii</w:t>
            </w:r>
            <w:r>
              <w:rPr>
                <w:noProof/>
                <w:webHidden/>
              </w:rPr>
              <w:fldChar w:fldCharType="end"/>
            </w:r>
          </w:hyperlink>
        </w:p>
        <w:p w:rsidR="00FB15FB" w:rsidRDefault="005E576C">
          <w:pPr>
            <w:pStyle w:val="TOC1"/>
            <w:tabs>
              <w:tab w:val="right" w:leader="dot" w:pos="9016"/>
            </w:tabs>
            <w:rPr>
              <w:rFonts w:eastAsiaTheme="minorEastAsia"/>
              <w:noProof/>
              <w:lang w:eastAsia="id-ID"/>
            </w:rPr>
          </w:pPr>
          <w:hyperlink w:anchor="_Toc453151796" w:history="1">
            <w:r w:rsidR="00FB15FB" w:rsidRPr="00B034AE">
              <w:rPr>
                <w:rStyle w:val="Hyperlink"/>
                <w:b/>
                <w:noProof/>
              </w:rPr>
              <w:t>Ringkasan Eksekutif</w:t>
            </w:r>
            <w:r w:rsidR="00FB15FB">
              <w:rPr>
                <w:noProof/>
                <w:webHidden/>
              </w:rPr>
              <w:tab/>
            </w:r>
            <w:r>
              <w:rPr>
                <w:noProof/>
                <w:webHidden/>
              </w:rPr>
              <w:fldChar w:fldCharType="begin"/>
            </w:r>
            <w:r w:rsidR="00FB15FB">
              <w:rPr>
                <w:noProof/>
                <w:webHidden/>
              </w:rPr>
              <w:instrText xml:space="preserve"> PAGEREF _Toc453151796 \h </w:instrText>
            </w:r>
            <w:r>
              <w:rPr>
                <w:noProof/>
                <w:webHidden/>
              </w:rPr>
            </w:r>
            <w:r>
              <w:rPr>
                <w:noProof/>
                <w:webHidden/>
              </w:rPr>
              <w:fldChar w:fldCharType="separate"/>
            </w:r>
            <w:r w:rsidR="00FB15FB">
              <w:rPr>
                <w:noProof/>
                <w:webHidden/>
              </w:rPr>
              <w:t>iii</w:t>
            </w:r>
            <w:r>
              <w:rPr>
                <w:noProof/>
                <w:webHidden/>
              </w:rPr>
              <w:fldChar w:fldCharType="end"/>
            </w:r>
          </w:hyperlink>
        </w:p>
        <w:p w:rsidR="00FB15FB" w:rsidRDefault="005E576C">
          <w:pPr>
            <w:pStyle w:val="TOC1"/>
            <w:tabs>
              <w:tab w:val="right" w:leader="dot" w:pos="9016"/>
            </w:tabs>
            <w:rPr>
              <w:rFonts w:eastAsiaTheme="minorEastAsia"/>
              <w:noProof/>
              <w:lang w:eastAsia="id-ID"/>
            </w:rPr>
          </w:pPr>
          <w:hyperlink w:anchor="_Toc453151797" w:history="1">
            <w:r w:rsidR="00FB15FB" w:rsidRPr="00B034AE">
              <w:rPr>
                <w:rStyle w:val="Hyperlink"/>
                <w:b/>
                <w:noProof/>
              </w:rPr>
              <w:t>Daftar Isi</w:t>
            </w:r>
            <w:r w:rsidR="00FB15FB">
              <w:rPr>
                <w:noProof/>
                <w:webHidden/>
              </w:rPr>
              <w:tab/>
            </w:r>
            <w:r>
              <w:rPr>
                <w:noProof/>
                <w:webHidden/>
              </w:rPr>
              <w:fldChar w:fldCharType="begin"/>
            </w:r>
            <w:r w:rsidR="00FB15FB">
              <w:rPr>
                <w:noProof/>
                <w:webHidden/>
              </w:rPr>
              <w:instrText xml:space="preserve"> PAGEREF _Toc453151797 \h </w:instrText>
            </w:r>
            <w:r>
              <w:rPr>
                <w:noProof/>
                <w:webHidden/>
              </w:rPr>
            </w:r>
            <w:r>
              <w:rPr>
                <w:noProof/>
                <w:webHidden/>
              </w:rPr>
              <w:fldChar w:fldCharType="separate"/>
            </w:r>
            <w:r w:rsidR="00FB15FB">
              <w:rPr>
                <w:noProof/>
                <w:webHidden/>
              </w:rPr>
              <w:t>v</w:t>
            </w:r>
            <w:r>
              <w:rPr>
                <w:noProof/>
                <w:webHidden/>
              </w:rPr>
              <w:fldChar w:fldCharType="end"/>
            </w:r>
          </w:hyperlink>
        </w:p>
        <w:p w:rsidR="00FB15FB" w:rsidRDefault="005E576C">
          <w:pPr>
            <w:pStyle w:val="TOC1"/>
            <w:tabs>
              <w:tab w:val="right" w:leader="dot" w:pos="9016"/>
            </w:tabs>
            <w:rPr>
              <w:rFonts w:eastAsiaTheme="minorEastAsia"/>
              <w:noProof/>
              <w:lang w:eastAsia="id-ID"/>
            </w:rPr>
          </w:pPr>
          <w:hyperlink w:anchor="_Toc453151798" w:history="1">
            <w:r w:rsidR="00FB15FB" w:rsidRPr="00B034AE">
              <w:rPr>
                <w:rStyle w:val="Hyperlink"/>
                <w:b/>
                <w:noProof/>
              </w:rPr>
              <w:t>Daftar Tabel</w:t>
            </w:r>
            <w:r w:rsidR="00FB15FB">
              <w:rPr>
                <w:noProof/>
                <w:webHidden/>
              </w:rPr>
              <w:tab/>
            </w:r>
            <w:r>
              <w:rPr>
                <w:noProof/>
                <w:webHidden/>
              </w:rPr>
              <w:fldChar w:fldCharType="begin"/>
            </w:r>
            <w:r w:rsidR="00FB15FB">
              <w:rPr>
                <w:noProof/>
                <w:webHidden/>
              </w:rPr>
              <w:instrText xml:space="preserve"> PAGEREF _Toc453151798 \h </w:instrText>
            </w:r>
            <w:r>
              <w:rPr>
                <w:noProof/>
                <w:webHidden/>
              </w:rPr>
            </w:r>
            <w:r>
              <w:rPr>
                <w:noProof/>
                <w:webHidden/>
              </w:rPr>
              <w:fldChar w:fldCharType="separate"/>
            </w:r>
            <w:r w:rsidR="00FB15FB">
              <w:rPr>
                <w:noProof/>
                <w:webHidden/>
              </w:rPr>
              <w:t>vi</w:t>
            </w:r>
            <w:r>
              <w:rPr>
                <w:noProof/>
                <w:webHidden/>
              </w:rPr>
              <w:fldChar w:fldCharType="end"/>
            </w:r>
          </w:hyperlink>
        </w:p>
        <w:p w:rsidR="00FB15FB" w:rsidRDefault="005E576C">
          <w:pPr>
            <w:pStyle w:val="TOC1"/>
            <w:tabs>
              <w:tab w:val="right" w:leader="dot" w:pos="9016"/>
            </w:tabs>
            <w:rPr>
              <w:rFonts w:eastAsiaTheme="minorEastAsia"/>
              <w:noProof/>
              <w:lang w:eastAsia="id-ID"/>
            </w:rPr>
          </w:pPr>
          <w:hyperlink w:anchor="_Toc453151799" w:history="1">
            <w:r w:rsidR="00FB15FB" w:rsidRPr="00B034AE">
              <w:rPr>
                <w:rStyle w:val="Hyperlink"/>
                <w:b/>
                <w:noProof/>
              </w:rPr>
              <w:t>Daftar Gambar</w:t>
            </w:r>
            <w:r w:rsidR="00FB15FB">
              <w:rPr>
                <w:noProof/>
                <w:webHidden/>
              </w:rPr>
              <w:tab/>
            </w:r>
            <w:r>
              <w:rPr>
                <w:noProof/>
                <w:webHidden/>
              </w:rPr>
              <w:fldChar w:fldCharType="begin"/>
            </w:r>
            <w:r w:rsidR="00FB15FB">
              <w:rPr>
                <w:noProof/>
                <w:webHidden/>
              </w:rPr>
              <w:instrText xml:space="preserve"> PAGEREF _Toc453151799 \h </w:instrText>
            </w:r>
            <w:r>
              <w:rPr>
                <w:noProof/>
                <w:webHidden/>
              </w:rPr>
            </w:r>
            <w:r>
              <w:rPr>
                <w:noProof/>
                <w:webHidden/>
              </w:rPr>
              <w:fldChar w:fldCharType="separate"/>
            </w:r>
            <w:r w:rsidR="00FB15FB">
              <w:rPr>
                <w:noProof/>
                <w:webHidden/>
              </w:rPr>
              <w:t>vii</w:t>
            </w:r>
            <w:r>
              <w:rPr>
                <w:noProof/>
                <w:webHidden/>
              </w:rPr>
              <w:fldChar w:fldCharType="end"/>
            </w:r>
          </w:hyperlink>
        </w:p>
        <w:p w:rsidR="00FB15FB" w:rsidRDefault="005E576C">
          <w:pPr>
            <w:pStyle w:val="TOC1"/>
            <w:tabs>
              <w:tab w:val="right" w:leader="dot" w:pos="9016"/>
            </w:tabs>
            <w:rPr>
              <w:rFonts w:eastAsiaTheme="minorEastAsia"/>
              <w:noProof/>
              <w:lang w:eastAsia="id-ID"/>
            </w:rPr>
          </w:pPr>
          <w:hyperlink w:anchor="_Toc453151800" w:history="1">
            <w:r w:rsidR="00FB15FB" w:rsidRPr="00B034AE">
              <w:rPr>
                <w:rStyle w:val="Hyperlink"/>
                <w:b/>
                <w:noProof/>
              </w:rPr>
              <w:t>Daftar Grafik</w:t>
            </w:r>
            <w:r w:rsidR="00FB15FB">
              <w:rPr>
                <w:noProof/>
                <w:webHidden/>
              </w:rPr>
              <w:tab/>
            </w:r>
            <w:r>
              <w:rPr>
                <w:noProof/>
                <w:webHidden/>
              </w:rPr>
              <w:fldChar w:fldCharType="begin"/>
            </w:r>
            <w:r w:rsidR="00FB15FB">
              <w:rPr>
                <w:noProof/>
                <w:webHidden/>
              </w:rPr>
              <w:instrText xml:space="preserve"> PAGEREF _Toc453151800 \h </w:instrText>
            </w:r>
            <w:r>
              <w:rPr>
                <w:noProof/>
                <w:webHidden/>
              </w:rPr>
            </w:r>
            <w:r>
              <w:rPr>
                <w:noProof/>
                <w:webHidden/>
              </w:rPr>
              <w:fldChar w:fldCharType="separate"/>
            </w:r>
            <w:r w:rsidR="00FB15FB">
              <w:rPr>
                <w:noProof/>
                <w:webHidden/>
              </w:rPr>
              <w:t>viii</w:t>
            </w:r>
            <w:r>
              <w:rPr>
                <w:noProof/>
                <w:webHidden/>
              </w:rPr>
              <w:fldChar w:fldCharType="end"/>
            </w:r>
          </w:hyperlink>
        </w:p>
        <w:p w:rsidR="00FB15FB" w:rsidRDefault="005E576C">
          <w:pPr>
            <w:pStyle w:val="TOC1"/>
            <w:tabs>
              <w:tab w:val="left" w:pos="440"/>
              <w:tab w:val="right" w:leader="dot" w:pos="9016"/>
            </w:tabs>
            <w:rPr>
              <w:rFonts w:eastAsiaTheme="minorEastAsia"/>
              <w:noProof/>
              <w:lang w:eastAsia="id-ID"/>
            </w:rPr>
          </w:pPr>
          <w:hyperlink w:anchor="_Toc453151801" w:history="1">
            <w:r w:rsidR="00FB15FB" w:rsidRPr="00B034AE">
              <w:rPr>
                <w:rStyle w:val="Hyperlink"/>
                <w:b/>
                <w:noProof/>
              </w:rPr>
              <w:t>1.</w:t>
            </w:r>
            <w:r w:rsidR="00FB15FB">
              <w:rPr>
                <w:rFonts w:eastAsiaTheme="minorEastAsia"/>
                <w:noProof/>
                <w:lang w:eastAsia="id-ID"/>
              </w:rPr>
              <w:tab/>
            </w:r>
            <w:r w:rsidR="00FB15FB" w:rsidRPr="00B034AE">
              <w:rPr>
                <w:rStyle w:val="Hyperlink"/>
                <w:b/>
                <w:noProof/>
              </w:rPr>
              <w:t>PENDAHULUAN</w:t>
            </w:r>
            <w:r w:rsidR="00FB15FB">
              <w:rPr>
                <w:noProof/>
                <w:webHidden/>
              </w:rPr>
              <w:tab/>
            </w:r>
            <w:r>
              <w:rPr>
                <w:noProof/>
                <w:webHidden/>
              </w:rPr>
              <w:fldChar w:fldCharType="begin"/>
            </w:r>
            <w:r w:rsidR="00FB15FB">
              <w:rPr>
                <w:noProof/>
                <w:webHidden/>
              </w:rPr>
              <w:instrText xml:space="preserve"> PAGEREF _Toc453151801 \h </w:instrText>
            </w:r>
            <w:r>
              <w:rPr>
                <w:noProof/>
                <w:webHidden/>
              </w:rPr>
            </w:r>
            <w:r>
              <w:rPr>
                <w:noProof/>
                <w:webHidden/>
              </w:rPr>
              <w:fldChar w:fldCharType="separate"/>
            </w:r>
            <w:r w:rsidR="00FB15FB">
              <w:rPr>
                <w:noProof/>
                <w:webHidden/>
              </w:rPr>
              <w:t>1</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02" w:history="1">
            <w:r w:rsidR="00FB15FB" w:rsidRPr="00B034AE">
              <w:rPr>
                <w:rStyle w:val="Hyperlink"/>
                <w:b/>
                <w:noProof/>
              </w:rPr>
              <w:t>1.1.</w:t>
            </w:r>
            <w:r w:rsidR="00FB15FB">
              <w:rPr>
                <w:rFonts w:eastAsiaTheme="minorEastAsia"/>
                <w:noProof/>
                <w:lang w:eastAsia="id-ID"/>
              </w:rPr>
              <w:tab/>
            </w:r>
            <w:r w:rsidR="00FB15FB" w:rsidRPr="00B034AE">
              <w:rPr>
                <w:rStyle w:val="Hyperlink"/>
                <w:b/>
                <w:noProof/>
              </w:rPr>
              <w:t>Latar Belakang</w:t>
            </w:r>
            <w:r w:rsidR="00FB15FB">
              <w:rPr>
                <w:noProof/>
                <w:webHidden/>
              </w:rPr>
              <w:tab/>
            </w:r>
            <w:r>
              <w:rPr>
                <w:noProof/>
                <w:webHidden/>
              </w:rPr>
              <w:fldChar w:fldCharType="begin"/>
            </w:r>
            <w:r w:rsidR="00FB15FB">
              <w:rPr>
                <w:noProof/>
                <w:webHidden/>
              </w:rPr>
              <w:instrText xml:space="preserve"> PAGEREF _Toc453151802 \h </w:instrText>
            </w:r>
            <w:r>
              <w:rPr>
                <w:noProof/>
                <w:webHidden/>
              </w:rPr>
            </w:r>
            <w:r>
              <w:rPr>
                <w:noProof/>
                <w:webHidden/>
              </w:rPr>
              <w:fldChar w:fldCharType="separate"/>
            </w:r>
            <w:r w:rsidR="00FB15FB">
              <w:rPr>
                <w:noProof/>
                <w:webHidden/>
              </w:rPr>
              <w:t>1</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03" w:history="1">
            <w:r w:rsidR="00FB15FB" w:rsidRPr="00B034AE">
              <w:rPr>
                <w:rStyle w:val="Hyperlink"/>
                <w:b/>
                <w:noProof/>
              </w:rPr>
              <w:t>1.3.</w:t>
            </w:r>
            <w:r w:rsidR="00FB15FB">
              <w:rPr>
                <w:rFonts w:eastAsiaTheme="minorEastAsia"/>
                <w:noProof/>
                <w:lang w:eastAsia="id-ID"/>
              </w:rPr>
              <w:tab/>
            </w:r>
            <w:r w:rsidR="00FB15FB" w:rsidRPr="00B034AE">
              <w:rPr>
                <w:rStyle w:val="Hyperlink"/>
                <w:b/>
                <w:noProof/>
              </w:rPr>
              <w:t>Keluaran</w:t>
            </w:r>
            <w:r w:rsidR="00FB15FB">
              <w:rPr>
                <w:noProof/>
                <w:webHidden/>
              </w:rPr>
              <w:tab/>
            </w:r>
            <w:r>
              <w:rPr>
                <w:noProof/>
                <w:webHidden/>
              </w:rPr>
              <w:fldChar w:fldCharType="begin"/>
            </w:r>
            <w:r w:rsidR="00FB15FB">
              <w:rPr>
                <w:noProof/>
                <w:webHidden/>
              </w:rPr>
              <w:instrText xml:space="preserve"> PAGEREF _Toc453151803 \h </w:instrText>
            </w:r>
            <w:r>
              <w:rPr>
                <w:noProof/>
                <w:webHidden/>
              </w:rPr>
            </w:r>
            <w:r>
              <w:rPr>
                <w:noProof/>
                <w:webHidden/>
              </w:rPr>
              <w:fldChar w:fldCharType="separate"/>
            </w:r>
            <w:r w:rsidR="00FB15FB">
              <w:rPr>
                <w:noProof/>
                <w:webHidden/>
              </w:rPr>
              <w:t>2</w:t>
            </w:r>
            <w:r>
              <w:rPr>
                <w:noProof/>
                <w:webHidden/>
              </w:rPr>
              <w:fldChar w:fldCharType="end"/>
            </w:r>
          </w:hyperlink>
        </w:p>
        <w:p w:rsidR="00FB15FB" w:rsidRDefault="005E576C">
          <w:pPr>
            <w:pStyle w:val="TOC1"/>
            <w:tabs>
              <w:tab w:val="left" w:pos="440"/>
              <w:tab w:val="right" w:leader="dot" w:pos="9016"/>
            </w:tabs>
            <w:rPr>
              <w:rFonts w:eastAsiaTheme="minorEastAsia"/>
              <w:noProof/>
              <w:lang w:eastAsia="id-ID"/>
            </w:rPr>
          </w:pPr>
          <w:hyperlink w:anchor="_Toc453151804" w:history="1">
            <w:r w:rsidR="00FB15FB" w:rsidRPr="00B034AE">
              <w:rPr>
                <w:rStyle w:val="Hyperlink"/>
                <w:b/>
                <w:noProof/>
              </w:rPr>
              <w:t>2.</w:t>
            </w:r>
            <w:r w:rsidR="00FB15FB">
              <w:rPr>
                <w:rFonts w:eastAsiaTheme="minorEastAsia"/>
                <w:noProof/>
                <w:lang w:eastAsia="id-ID"/>
              </w:rPr>
              <w:tab/>
            </w:r>
            <w:r w:rsidR="00FB15FB" w:rsidRPr="00B034AE">
              <w:rPr>
                <w:rStyle w:val="Hyperlink"/>
                <w:b/>
                <w:noProof/>
              </w:rPr>
              <w:t>METODOLOGI</w:t>
            </w:r>
            <w:r w:rsidR="00FB15FB">
              <w:rPr>
                <w:noProof/>
                <w:webHidden/>
              </w:rPr>
              <w:tab/>
            </w:r>
            <w:r>
              <w:rPr>
                <w:noProof/>
                <w:webHidden/>
              </w:rPr>
              <w:fldChar w:fldCharType="begin"/>
            </w:r>
            <w:r w:rsidR="00FB15FB">
              <w:rPr>
                <w:noProof/>
                <w:webHidden/>
              </w:rPr>
              <w:instrText xml:space="preserve"> PAGEREF _Toc453151804 \h </w:instrText>
            </w:r>
            <w:r>
              <w:rPr>
                <w:noProof/>
                <w:webHidden/>
              </w:rPr>
            </w:r>
            <w:r>
              <w:rPr>
                <w:noProof/>
                <w:webHidden/>
              </w:rPr>
              <w:fldChar w:fldCharType="separate"/>
            </w:r>
            <w:r w:rsidR="00FB15FB">
              <w:rPr>
                <w:noProof/>
                <w:webHidden/>
              </w:rPr>
              <w:t>3</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05" w:history="1">
            <w:r w:rsidR="00FB15FB" w:rsidRPr="00B034AE">
              <w:rPr>
                <w:rStyle w:val="Hyperlink"/>
                <w:b/>
                <w:noProof/>
              </w:rPr>
              <w:t>2.1.</w:t>
            </w:r>
            <w:r w:rsidR="00FB15FB">
              <w:rPr>
                <w:rFonts w:eastAsiaTheme="minorEastAsia"/>
                <w:noProof/>
                <w:lang w:eastAsia="id-ID"/>
              </w:rPr>
              <w:tab/>
            </w:r>
            <w:r w:rsidR="00FB15FB" w:rsidRPr="00B034AE">
              <w:rPr>
                <w:rStyle w:val="Hyperlink"/>
                <w:b/>
                <w:noProof/>
              </w:rPr>
              <w:t>Waktu dan Tempat</w:t>
            </w:r>
            <w:r w:rsidR="00FB15FB">
              <w:rPr>
                <w:noProof/>
                <w:webHidden/>
              </w:rPr>
              <w:tab/>
            </w:r>
            <w:r>
              <w:rPr>
                <w:noProof/>
                <w:webHidden/>
              </w:rPr>
              <w:fldChar w:fldCharType="begin"/>
            </w:r>
            <w:r w:rsidR="00FB15FB">
              <w:rPr>
                <w:noProof/>
                <w:webHidden/>
              </w:rPr>
              <w:instrText xml:space="preserve"> PAGEREF _Toc453151805 \h </w:instrText>
            </w:r>
            <w:r>
              <w:rPr>
                <w:noProof/>
                <w:webHidden/>
              </w:rPr>
            </w:r>
            <w:r>
              <w:rPr>
                <w:noProof/>
                <w:webHidden/>
              </w:rPr>
              <w:fldChar w:fldCharType="separate"/>
            </w:r>
            <w:r w:rsidR="00FB15FB">
              <w:rPr>
                <w:noProof/>
                <w:webHidden/>
              </w:rPr>
              <w:t>3</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06" w:history="1">
            <w:r w:rsidR="00FB15FB" w:rsidRPr="00B034AE">
              <w:rPr>
                <w:rStyle w:val="Hyperlink"/>
                <w:b/>
                <w:noProof/>
              </w:rPr>
              <w:t>2.2.</w:t>
            </w:r>
            <w:r w:rsidR="00FB15FB">
              <w:rPr>
                <w:rFonts w:eastAsiaTheme="minorEastAsia"/>
                <w:noProof/>
                <w:lang w:eastAsia="id-ID"/>
              </w:rPr>
              <w:tab/>
            </w:r>
            <w:r w:rsidR="00FB15FB" w:rsidRPr="00B034AE">
              <w:rPr>
                <w:rStyle w:val="Hyperlink"/>
                <w:b/>
                <w:noProof/>
              </w:rPr>
              <w:t>Metode Pelaksanaan</w:t>
            </w:r>
            <w:r w:rsidR="00FB15FB">
              <w:rPr>
                <w:noProof/>
                <w:webHidden/>
              </w:rPr>
              <w:tab/>
            </w:r>
            <w:r>
              <w:rPr>
                <w:noProof/>
                <w:webHidden/>
              </w:rPr>
              <w:fldChar w:fldCharType="begin"/>
            </w:r>
            <w:r w:rsidR="00FB15FB">
              <w:rPr>
                <w:noProof/>
                <w:webHidden/>
              </w:rPr>
              <w:instrText xml:space="preserve"> PAGEREF _Toc453151806 \h </w:instrText>
            </w:r>
            <w:r>
              <w:rPr>
                <w:noProof/>
                <w:webHidden/>
              </w:rPr>
            </w:r>
            <w:r>
              <w:rPr>
                <w:noProof/>
                <w:webHidden/>
              </w:rPr>
              <w:fldChar w:fldCharType="separate"/>
            </w:r>
            <w:r w:rsidR="00FB15FB">
              <w:rPr>
                <w:noProof/>
                <w:webHidden/>
              </w:rPr>
              <w:t>3</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07" w:history="1">
            <w:r w:rsidR="00FB15FB" w:rsidRPr="00B034AE">
              <w:rPr>
                <w:rStyle w:val="Hyperlink"/>
                <w:b/>
                <w:noProof/>
              </w:rPr>
              <w:t>2.3.</w:t>
            </w:r>
            <w:r w:rsidR="00FB15FB">
              <w:rPr>
                <w:rFonts w:eastAsiaTheme="minorEastAsia"/>
                <w:noProof/>
                <w:lang w:eastAsia="id-ID"/>
              </w:rPr>
              <w:tab/>
            </w:r>
            <w:r w:rsidR="00FB15FB" w:rsidRPr="00B034AE">
              <w:rPr>
                <w:rStyle w:val="Hyperlink"/>
                <w:b/>
                <w:noProof/>
              </w:rPr>
              <w:t>Pelaksana</w:t>
            </w:r>
            <w:r w:rsidR="00FB15FB">
              <w:rPr>
                <w:noProof/>
                <w:webHidden/>
              </w:rPr>
              <w:tab/>
            </w:r>
            <w:r>
              <w:rPr>
                <w:noProof/>
                <w:webHidden/>
              </w:rPr>
              <w:fldChar w:fldCharType="begin"/>
            </w:r>
            <w:r w:rsidR="00FB15FB">
              <w:rPr>
                <w:noProof/>
                <w:webHidden/>
              </w:rPr>
              <w:instrText xml:space="preserve"> PAGEREF _Toc453151807 \h </w:instrText>
            </w:r>
            <w:r>
              <w:rPr>
                <w:noProof/>
                <w:webHidden/>
              </w:rPr>
            </w:r>
            <w:r>
              <w:rPr>
                <w:noProof/>
                <w:webHidden/>
              </w:rPr>
              <w:fldChar w:fldCharType="separate"/>
            </w:r>
            <w:r w:rsidR="00FB15FB">
              <w:rPr>
                <w:noProof/>
                <w:webHidden/>
              </w:rPr>
              <w:t>3</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08" w:history="1">
            <w:r w:rsidR="00FB15FB" w:rsidRPr="00B034AE">
              <w:rPr>
                <w:rStyle w:val="Hyperlink"/>
                <w:b/>
                <w:noProof/>
              </w:rPr>
              <w:t>2.4.</w:t>
            </w:r>
            <w:r w:rsidR="00FB15FB">
              <w:rPr>
                <w:rFonts w:eastAsiaTheme="minorEastAsia"/>
                <w:noProof/>
                <w:lang w:eastAsia="id-ID"/>
              </w:rPr>
              <w:tab/>
            </w:r>
            <w:r w:rsidR="00FB15FB" w:rsidRPr="00B034AE">
              <w:rPr>
                <w:rStyle w:val="Hyperlink"/>
                <w:b/>
                <w:noProof/>
              </w:rPr>
              <w:t>Alat dan Bahan</w:t>
            </w:r>
            <w:r w:rsidR="00FB15FB">
              <w:rPr>
                <w:noProof/>
                <w:webHidden/>
              </w:rPr>
              <w:tab/>
            </w:r>
            <w:r>
              <w:rPr>
                <w:noProof/>
                <w:webHidden/>
              </w:rPr>
              <w:fldChar w:fldCharType="begin"/>
            </w:r>
            <w:r w:rsidR="00FB15FB">
              <w:rPr>
                <w:noProof/>
                <w:webHidden/>
              </w:rPr>
              <w:instrText xml:space="preserve"> PAGEREF _Toc453151808 \h </w:instrText>
            </w:r>
            <w:r>
              <w:rPr>
                <w:noProof/>
                <w:webHidden/>
              </w:rPr>
            </w:r>
            <w:r>
              <w:rPr>
                <w:noProof/>
                <w:webHidden/>
              </w:rPr>
              <w:fldChar w:fldCharType="separate"/>
            </w:r>
            <w:r w:rsidR="00FB15FB">
              <w:rPr>
                <w:noProof/>
                <w:webHidden/>
              </w:rPr>
              <w:t>4</w:t>
            </w:r>
            <w:r>
              <w:rPr>
                <w:noProof/>
                <w:webHidden/>
              </w:rPr>
              <w:fldChar w:fldCharType="end"/>
            </w:r>
          </w:hyperlink>
        </w:p>
        <w:p w:rsidR="00FB15FB" w:rsidRDefault="005E576C">
          <w:pPr>
            <w:pStyle w:val="TOC1"/>
            <w:tabs>
              <w:tab w:val="left" w:pos="440"/>
              <w:tab w:val="right" w:leader="dot" w:pos="9016"/>
            </w:tabs>
            <w:rPr>
              <w:rFonts w:eastAsiaTheme="minorEastAsia"/>
              <w:noProof/>
              <w:lang w:eastAsia="id-ID"/>
            </w:rPr>
          </w:pPr>
          <w:hyperlink w:anchor="_Toc453151809" w:history="1">
            <w:r w:rsidR="00FB15FB" w:rsidRPr="00B034AE">
              <w:rPr>
                <w:rStyle w:val="Hyperlink"/>
                <w:b/>
                <w:noProof/>
              </w:rPr>
              <w:t>3.</w:t>
            </w:r>
            <w:r w:rsidR="00FB15FB">
              <w:rPr>
                <w:rFonts w:eastAsiaTheme="minorEastAsia"/>
                <w:noProof/>
                <w:lang w:eastAsia="id-ID"/>
              </w:rPr>
              <w:tab/>
            </w:r>
            <w:r w:rsidR="00FB15FB" w:rsidRPr="00B034AE">
              <w:rPr>
                <w:rStyle w:val="Hyperlink"/>
                <w:b/>
                <w:noProof/>
              </w:rPr>
              <w:t>Hasil dan Pembahasan</w:t>
            </w:r>
            <w:r w:rsidR="00FB15FB">
              <w:rPr>
                <w:noProof/>
                <w:webHidden/>
              </w:rPr>
              <w:tab/>
            </w:r>
            <w:r>
              <w:rPr>
                <w:noProof/>
                <w:webHidden/>
              </w:rPr>
              <w:fldChar w:fldCharType="begin"/>
            </w:r>
            <w:r w:rsidR="00FB15FB">
              <w:rPr>
                <w:noProof/>
                <w:webHidden/>
              </w:rPr>
              <w:instrText xml:space="preserve"> PAGEREF _Toc453151809 \h </w:instrText>
            </w:r>
            <w:r>
              <w:rPr>
                <w:noProof/>
                <w:webHidden/>
              </w:rPr>
            </w:r>
            <w:r>
              <w:rPr>
                <w:noProof/>
                <w:webHidden/>
              </w:rPr>
              <w:fldChar w:fldCharType="separate"/>
            </w:r>
            <w:r w:rsidR="00FB15FB">
              <w:rPr>
                <w:noProof/>
                <w:webHidden/>
              </w:rPr>
              <w:t>5</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10" w:history="1">
            <w:r w:rsidR="00FB15FB" w:rsidRPr="00B034AE">
              <w:rPr>
                <w:rStyle w:val="Hyperlink"/>
                <w:b/>
                <w:noProof/>
              </w:rPr>
              <w:t>3.1.</w:t>
            </w:r>
            <w:r w:rsidR="00FB15FB">
              <w:rPr>
                <w:rFonts w:eastAsiaTheme="minorEastAsia"/>
                <w:noProof/>
                <w:lang w:eastAsia="id-ID"/>
              </w:rPr>
              <w:tab/>
            </w:r>
            <w:r w:rsidR="00FB15FB" w:rsidRPr="00B034AE">
              <w:rPr>
                <w:rStyle w:val="Hyperlink"/>
                <w:b/>
                <w:noProof/>
              </w:rPr>
              <w:t>Tutupan Lahan di TN Sembilang</w:t>
            </w:r>
            <w:r w:rsidR="00FB15FB">
              <w:rPr>
                <w:noProof/>
                <w:webHidden/>
              </w:rPr>
              <w:tab/>
            </w:r>
            <w:r>
              <w:rPr>
                <w:noProof/>
                <w:webHidden/>
              </w:rPr>
              <w:fldChar w:fldCharType="begin"/>
            </w:r>
            <w:r w:rsidR="00FB15FB">
              <w:rPr>
                <w:noProof/>
                <w:webHidden/>
              </w:rPr>
              <w:instrText xml:space="preserve"> PAGEREF _Toc453151810 \h </w:instrText>
            </w:r>
            <w:r>
              <w:rPr>
                <w:noProof/>
                <w:webHidden/>
              </w:rPr>
            </w:r>
            <w:r>
              <w:rPr>
                <w:noProof/>
                <w:webHidden/>
              </w:rPr>
              <w:fldChar w:fldCharType="separate"/>
            </w:r>
            <w:r w:rsidR="00FB15FB">
              <w:rPr>
                <w:noProof/>
                <w:webHidden/>
              </w:rPr>
              <w:t>5</w:t>
            </w:r>
            <w:r>
              <w:rPr>
                <w:noProof/>
                <w:webHidden/>
              </w:rPr>
              <w:fldChar w:fldCharType="end"/>
            </w:r>
          </w:hyperlink>
        </w:p>
        <w:p w:rsidR="00FB15FB" w:rsidRDefault="005E576C">
          <w:pPr>
            <w:pStyle w:val="TOC3"/>
            <w:tabs>
              <w:tab w:val="left" w:pos="1320"/>
              <w:tab w:val="right" w:leader="dot" w:pos="9016"/>
            </w:tabs>
            <w:rPr>
              <w:rFonts w:eastAsiaTheme="minorEastAsia"/>
              <w:noProof/>
              <w:lang w:eastAsia="id-ID"/>
            </w:rPr>
          </w:pPr>
          <w:hyperlink w:anchor="_Toc453151811" w:history="1">
            <w:r w:rsidR="00FB15FB" w:rsidRPr="00B034AE">
              <w:rPr>
                <w:rStyle w:val="Hyperlink"/>
                <w:b/>
                <w:noProof/>
              </w:rPr>
              <w:t>3.1.1.</w:t>
            </w:r>
            <w:r w:rsidR="00FB15FB">
              <w:rPr>
                <w:rFonts w:eastAsiaTheme="minorEastAsia"/>
                <w:noProof/>
                <w:lang w:eastAsia="id-ID"/>
              </w:rPr>
              <w:tab/>
            </w:r>
            <w:r w:rsidR="00FB15FB" w:rsidRPr="00B034AE">
              <w:rPr>
                <w:rStyle w:val="Hyperlink"/>
                <w:b/>
                <w:noProof/>
              </w:rPr>
              <w:t>Zonasi TN Sembilang</w:t>
            </w:r>
            <w:r w:rsidR="00FB15FB">
              <w:rPr>
                <w:noProof/>
                <w:webHidden/>
              </w:rPr>
              <w:tab/>
            </w:r>
            <w:r>
              <w:rPr>
                <w:noProof/>
                <w:webHidden/>
              </w:rPr>
              <w:fldChar w:fldCharType="begin"/>
            </w:r>
            <w:r w:rsidR="00FB15FB">
              <w:rPr>
                <w:noProof/>
                <w:webHidden/>
              </w:rPr>
              <w:instrText xml:space="preserve"> PAGEREF _Toc453151811 \h </w:instrText>
            </w:r>
            <w:r>
              <w:rPr>
                <w:noProof/>
                <w:webHidden/>
              </w:rPr>
            </w:r>
            <w:r>
              <w:rPr>
                <w:noProof/>
                <w:webHidden/>
              </w:rPr>
              <w:fldChar w:fldCharType="separate"/>
            </w:r>
            <w:r w:rsidR="00FB15FB">
              <w:rPr>
                <w:noProof/>
                <w:webHidden/>
              </w:rPr>
              <w:t>5</w:t>
            </w:r>
            <w:r>
              <w:rPr>
                <w:noProof/>
                <w:webHidden/>
              </w:rPr>
              <w:fldChar w:fldCharType="end"/>
            </w:r>
          </w:hyperlink>
        </w:p>
        <w:p w:rsidR="00FB15FB" w:rsidRDefault="005E576C">
          <w:pPr>
            <w:pStyle w:val="TOC3"/>
            <w:tabs>
              <w:tab w:val="left" w:pos="1320"/>
              <w:tab w:val="right" w:leader="dot" w:pos="9016"/>
            </w:tabs>
            <w:rPr>
              <w:rFonts w:eastAsiaTheme="minorEastAsia"/>
              <w:noProof/>
              <w:lang w:eastAsia="id-ID"/>
            </w:rPr>
          </w:pPr>
          <w:hyperlink w:anchor="_Toc453151812" w:history="1">
            <w:r w:rsidR="00FB15FB" w:rsidRPr="00B034AE">
              <w:rPr>
                <w:rStyle w:val="Hyperlink"/>
                <w:b/>
                <w:noProof/>
              </w:rPr>
              <w:t>3.1.2.</w:t>
            </w:r>
            <w:r w:rsidR="00FB15FB">
              <w:rPr>
                <w:rFonts w:eastAsiaTheme="minorEastAsia"/>
                <w:noProof/>
                <w:lang w:eastAsia="id-ID"/>
              </w:rPr>
              <w:tab/>
            </w:r>
            <w:r w:rsidR="00FB15FB" w:rsidRPr="00B034AE">
              <w:rPr>
                <w:rStyle w:val="Hyperlink"/>
                <w:b/>
                <w:noProof/>
              </w:rPr>
              <w:t>Kondisi Tutupan tahun 2010</w:t>
            </w:r>
            <w:r w:rsidR="00FB15FB">
              <w:rPr>
                <w:noProof/>
                <w:webHidden/>
              </w:rPr>
              <w:tab/>
            </w:r>
            <w:r>
              <w:rPr>
                <w:noProof/>
                <w:webHidden/>
              </w:rPr>
              <w:fldChar w:fldCharType="begin"/>
            </w:r>
            <w:r w:rsidR="00FB15FB">
              <w:rPr>
                <w:noProof/>
                <w:webHidden/>
              </w:rPr>
              <w:instrText xml:space="preserve"> PAGEREF _Toc453151812 \h </w:instrText>
            </w:r>
            <w:r>
              <w:rPr>
                <w:noProof/>
                <w:webHidden/>
              </w:rPr>
            </w:r>
            <w:r>
              <w:rPr>
                <w:noProof/>
                <w:webHidden/>
              </w:rPr>
              <w:fldChar w:fldCharType="separate"/>
            </w:r>
            <w:r w:rsidR="00FB15FB">
              <w:rPr>
                <w:noProof/>
                <w:webHidden/>
              </w:rPr>
              <w:t>6</w:t>
            </w:r>
            <w:r>
              <w:rPr>
                <w:noProof/>
                <w:webHidden/>
              </w:rPr>
              <w:fldChar w:fldCharType="end"/>
            </w:r>
          </w:hyperlink>
        </w:p>
        <w:p w:rsidR="00FB15FB" w:rsidRDefault="005E576C">
          <w:pPr>
            <w:pStyle w:val="TOC3"/>
            <w:tabs>
              <w:tab w:val="left" w:pos="1320"/>
              <w:tab w:val="right" w:leader="dot" w:pos="9016"/>
            </w:tabs>
            <w:rPr>
              <w:rFonts w:eastAsiaTheme="minorEastAsia"/>
              <w:noProof/>
              <w:lang w:eastAsia="id-ID"/>
            </w:rPr>
          </w:pPr>
          <w:hyperlink w:anchor="_Toc453151813" w:history="1">
            <w:r w:rsidR="00FB15FB" w:rsidRPr="00B034AE">
              <w:rPr>
                <w:rStyle w:val="Hyperlink"/>
                <w:b/>
                <w:noProof/>
              </w:rPr>
              <w:t>3.1.3.</w:t>
            </w:r>
            <w:r w:rsidR="00FB15FB">
              <w:rPr>
                <w:rFonts w:eastAsiaTheme="minorEastAsia"/>
                <w:noProof/>
                <w:lang w:eastAsia="id-ID"/>
              </w:rPr>
              <w:tab/>
            </w:r>
            <w:r w:rsidR="00FB15FB" w:rsidRPr="00B034AE">
              <w:rPr>
                <w:rStyle w:val="Hyperlink"/>
                <w:b/>
                <w:noProof/>
              </w:rPr>
              <w:t>Kondisi Tutupan Tahun 2013</w:t>
            </w:r>
            <w:r w:rsidR="00FB15FB">
              <w:rPr>
                <w:noProof/>
                <w:webHidden/>
              </w:rPr>
              <w:tab/>
            </w:r>
            <w:r>
              <w:rPr>
                <w:noProof/>
                <w:webHidden/>
              </w:rPr>
              <w:fldChar w:fldCharType="begin"/>
            </w:r>
            <w:r w:rsidR="00FB15FB">
              <w:rPr>
                <w:noProof/>
                <w:webHidden/>
              </w:rPr>
              <w:instrText xml:space="preserve"> PAGEREF _Toc453151813 \h </w:instrText>
            </w:r>
            <w:r>
              <w:rPr>
                <w:noProof/>
                <w:webHidden/>
              </w:rPr>
            </w:r>
            <w:r>
              <w:rPr>
                <w:noProof/>
                <w:webHidden/>
              </w:rPr>
              <w:fldChar w:fldCharType="separate"/>
            </w:r>
            <w:r w:rsidR="00FB15FB">
              <w:rPr>
                <w:noProof/>
                <w:webHidden/>
              </w:rPr>
              <w:t>11</w:t>
            </w:r>
            <w:r>
              <w:rPr>
                <w:noProof/>
                <w:webHidden/>
              </w:rPr>
              <w:fldChar w:fldCharType="end"/>
            </w:r>
          </w:hyperlink>
        </w:p>
        <w:p w:rsidR="00FB15FB" w:rsidRDefault="005E576C">
          <w:pPr>
            <w:pStyle w:val="TOC3"/>
            <w:tabs>
              <w:tab w:val="left" w:pos="1320"/>
              <w:tab w:val="right" w:leader="dot" w:pos="9016"/>
            </w:tabs>
            <w:rPr>
              <w:rFonts w:eastAsiaTheme="minorEastAsia"/>
              <w:noProof/>
              <w:lang w:eastAsia="id-ID"/>
            </w:rPr>
          </w:pPr>
          <w:hyperlink w:anchor="_Toc453151814" w:history="1">
            <w:r w:rsidR="00FB15FB" w:rsidRPr="00B034AE">
              <w:rPr>
                <w:rStyle w:val="Hyperlink"/>
                <w:b/>
                <w:noProof/>
              </w:rPr>
              <w:t>3.1.4.</w:t>
            </w:r>
            <w:r w:rsidR="00FB15FB">
              <w:rPr>
                <w:rFonts w:eastAsiaTheme="minorEastAsia"/>
                <w:noProof/>
                <w:lang w:eastAsia="id-ID"/>
              </w:rPr>
              <w:tab/>
            </w:r>
            <w:r w:rsidR="00FB15FB" w:rsidRPr="00B034AE">
              <w:rPr>
                <w:rStyle w:val="Hyperlink"/>
                <w:b/>
                <w:noProof/>
              </w:rPr>
              <w:t>Kondisi Tutupan Lahan Tahun 2015.</w:t>
            </w:r>
            <w:r w:rsidR="00FB15FB">
              <w:rPr>
                <w:noProof/>
                <w:webHidden/>
              </w:rPr>
              <w:tab/>
            </w:r>
            <w:r>
              <w:rPr>
                <w:noProof/>
                <w:webHidden/>
              </w:rPr>
              <w:fldChar w:fldCharType="begin"/>
            </w:r>
            <w:r w:rsidR="00FB15FB">
              <w:rPr>
                <w:noProof/>
                <w:webHidden/>
              </w:rPr>
              <w:instrText xml:space="preserve"> PAGEREF _Toc453151814 \h </w:instrText>
            </w:r>
            <w:r>
              <w:rPr>
                <w:noProof/>
                <w:webHidden/>
              </w:rPr>
            </w:r>
            <w:r>
              <w:rPr>
                <w:noProof/>
                <w:webHidden/>
              </w:rPr>
              <w:fldChar w:fldCharType="separate"/>
            </w:r>
            <w:r w:rsidR="00FB15FB">
              <w:rPr>
                <w:noProof/>
                <w:webHidden/>
              </w:rPr>
              <w:t>12</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15" w:history="1">
            <w:r w:rsidR="00FB15FB" w:rsidRPr="00B034AE">
              <w:rPr>
                <w:rStyle w:val="Hyperlink"/>
                <w:b/>
                <w:noProof/>
              </w:rPr>
              <w:t>3.2.</w:t>
            </w:r>
            <w:r w:rsidR="00FB15FB">
              <w:rPr>
                <w:rFonts w:eastAsiaTheme="minorEastAsia"/>
                <w:noProof/>
                <w:lang w:eastAsia="id-ID"/>
              </w:rPr>
              <w:tab/>
            </w:r>
            <w:r w:rsidR="00FB15FB" w:rsidRPr="00B034AE">
              <w:rPr>
                <w:rStyle w:val="Hyperlink"/>
                <w:b/>
                <w:noProof/>
              </w:rPr>
              <w:t>Degradasi dan Deforestasi ditaman Nasional Sembilang</w:t>
            </w:r>
            <w:r w:rsidR="00FB15FB">
              <w:rPr>
                <w:noProof/>
                <w:webHidden/>
              </w:rPr>
              <w:tab/>
            </w:r>
            <w:r>
              <w:rPr>
                <w:noProof/>
                <w:webHidden/>
              </w:rPr>
              <w:fldChar w:fldCharType="begin"/>
            </w:r>
            <w:r w:rsidR="00FB15FB">
              <w:rPr>
                <w:noProof/>
                <w:webHidden/>
              </w:rPr>
              <w:instrText xml:space="preserve"> PAGEREF _Toc453151815 \h </w:instrText>
            </w:r>
            <w:r>
              <w:rPr>
                <w:noProof/>
                <w:webHidden/>
              </w:rPr>
            </w:r>
            <w:r>
              <w:rPr>
                <w:noProof/>
                <w:webHidden/>
              </w:rPr>
              <w:fldChar w:fldCharType="separate"/>
            </w:r>
            <w:r w:rsidR="00FB15FB">
              <w:rPr>
                <w:noProof/>
                <w:webHidden/>
              </w:rPr>
              <w:t>15</w:t>
            </w:r>
            <w:r>
              <w:rPr>
                <w:noProof/>
                <w:webHidden/>
              </w:rPr>
              <w:fldChar w:fldCharType="end"/>
            </w:r>
          </w:hyperlink>
        </w:p>
        <w:p w:rsidR="00FB15FB" w:rsidRDefault="005E576C">
          <w:pPr>
            <w:pStyle w:val="TOC3"/>
            <w:tabs>
              <w:tab w:val="left" w:pos="1320"/>
              <w:tab w:val="right" w:leader="dot" w:pos="9016"/>
            </w:tabs>
            <w:rPr>
              <w:rFonts w:eastAsiaTheme="minorEastAsia"/>
              <w:noProof/>
              <w:lang w:eastAsia="id-ID"/>
            </w:rPr>
          </w:pPr>
          <w:hyperlink w:anchor="_Toc453151816" w:history="1">
            <w:r w:rsidR="00FB15FB" w:rsidRPr="00B034AE">
              <w:rPr>
                <w:rStyle w:val="Hyperlink"/>
                <w:rFonts w:cs="Times New Roman"/>
                <w:b/>
                <w:noProof/>
              </w:rPr>
              <w:t>3.2.1.</w:t>
            </w:r>
            <w:r w:rsidR="00FB15FB">
              <w:rPr>
                <w:rFonts w:eastAsiaTheme="minorEastAsia"/>
                <w:noProof/>
                <w:lang w:eastAsia="id-ID"/>
              </w:rPr>
              <w:tab/>
            </w:r>
            <w:r w:rsidR="00FB15FB" w:rsidRPr="00B034AE">
              <w:rPr>
                <w:rStyle w:val="Hyperlink"/>
                <w:rFonts w:cs="Times New Roman"/>
                <w:b/>
                <w:noProof/>
              </w:rPr>
              <w:t>Degradasi di Taman Nasional Sembilang</w:t>
            </w:r>
            <w:r w:rsidR="00FB15FB">
              <w:rPr>
                <w:noProof/>
                <w:webHidden/>
              </w:rPr>
              <w:tab/>
            </w:r>
            <w:r>
              <w:rPr>
                <w:noProof/>
                <w:webHidden/>
              </w:rPr>
              <w:fldChar w:fldCharType="begin"/>
            </w:r>
            <w:r w:rsidR="00FB15FB">
              <w:rPr>
                <w:noProof/>
                <w:webHidden/>
              </w:rPr>
              <w:instrText xml:space="preserve"> PAGEREF _Toc453151816 \h </w:instrText>
            </w:r>
            <w:r>
              <w:rPr>
                <w:noProof/>
                <w:webHidden/>
              </w:rPr>
            </w:r>
            <w:r>
              <w:rPr>
                <w:noProof/>
                <w:webHidden/>
              </w:rPr>
              <w:fldChar w:fldCharType="separate"/>
            </w:r>
            <w:r w:rsidR="00FB15FB">
              <w:rPr>
                <w:noProof/>
                <w:webHidden/>
              </w:rPr>
              <w:t>16</w:t>
            </w:r>
            <w:r>
              <w:rPr>
                <w:noProof/>
                <w:webHidden/>
              </w:rPr>
              <w:fldChar w:fldCharType="end"/>
            </w:r>
          </w:hyperlink>
        </w:p>
        <w:p w:rsidR="00FB15FB" w:rsidRDefault="005E576C">
          <w:pPr>
            <w:pStyle w:val="TOC2"/>
            <w:tabs>
              <w:tab w:val="left" w:pos="1100"/>
              <w:tab w:val="right" w:leader="dot" w:pos="9016"/>
            </w:tabs>
            <w:rPr>
              <w:rFonts w:eastAsiaTheme="minorEastAsia"/>
              <w:noProof/>
              <w:lang w:eastAsia="id-ID"/>
            </w:rPr>
          </w:pPr>
          <w:hyperlink w:anchor="_Toc453151817" w:history="1">
            <w:r w:rsidR="00FB15FB" w:rsidRPr="00B034AE">
              <w:rPr>
                <w:rStyle w:val="Hyperlink"/>
                <w:rFonts w:cs="Times New Roman"/>
                <w:b/>
                <w:noProof/>
              </w:rPr>
              <w:t>3.2.2.</w:t>
            </w:r>
            <w:r w:rsidR="00FB15FB">
              <w:rPr>
                <w:rFonts w:eastAsiaTheme="minorEastAsia"/>
                <w:noProof/>
                <w:lang w:eastAsia="id-ID"/>
              </w:rPr>
              <w:tab/>
            </w:r>
            <w:r w:rsidR="00FB15FB" w:rsidRPr="00B034AE">
              <w:rPr>
                <w:rStyle w:val="Hyperlink"/>
                <w:rFonts w:cs="Times New Roman"/>
                <w:b/>
                <w:noProof/>
              </w:rPr>
              <w:t>Deforestasi di Taman Nasional Sembilang</w:t>
            </w:r>
            <w:r w:rsidR="00FB15FB">
              <w:rPr>
                <w:noProof/>
                <w:webHidden/>
              </w:rPr>
              <w:tab/>
            </w:r>
            <w:r>
              <w:rPr>
                <w:noProof/>
                <w:webHidden/>
              </w:rPr>
              <w:fldChar w:fldCharType="begin"/>
            </w:r>
            <w:r w:rsidR="00FB15FB">
              <w:rPr>
                <w:noProof/>
                <w:webHidden/>
              </w:rPr>
              <w:instrText xml:space="preserve"> PAGEREF _Toc453151817 \h </w:instrText>
            </w:r>
            <w:r>
              <w:rPr>
                <w:noProof/>
                <w:webHidden/>
              </w:rPr>
            </w:r>
            <w:r>
              <w:rPr>
                <w:noProof/>
                <w:webHidden/>
              </w:rPr>
              <w:fldChar w:fldCharType="separate"/>
            </w:r>
            <w:r w:rsidR="00FB15FB">
              <w:rPr>
                <w:noProof/>
                <w:webHidden/>
              </w:rPr>
              <w:t>22</w:t>
            </w:r>
            <w:r>
              <w:rPr>
                <w:noProof/>
                <w:webHidden/>
              </w:rPr>
              <w:fldChar w:fldCharType="end"/>
            </w:r>
          </w:hyperlink>
        </w:p>
        <w:p w:rsidR="00FB15FB" w:rsidRDefault="005E576C">
          <w:pPr>
            <w:pStyle w:val="TOC3"/>
            <w:tabs>
              <w:tab w:val="left" w:pos="1320"/>
              <w:tab w:val="right" w:leader="dot" w:pos="9016"/>
            </w:tabs>
            <w:rPr>
              <w:rFonts w:eastAsiaTheme="minorEastAsia"/>
              <w:noProof/>
              <w:lang w:eastAsia="id-ID"/>
            </w:rPr>
          </w:pPr>
          <w:hyperlink w:anchor="_Toc453151818" w:history="1">
            <w:r w:rsidR="00FB15FB" w:rsidRPr="00B034AE">
              <w:rPr>
                <w:rStyle w:val="Hyperlink"/>
                <w:b/>
                <w:noProof/>
              </w:rPr>
              <w:t>3.2.3.</w:t>
            </w:r>
            <w:r w:rsidR="00FB15FB">
              <w:rPr>
                <w:rFonts w:eastAsiaTheme="minorEastAsia"/>
                <w:noProof/>
                <w:lang w:eastAsia="id-ID"/>
              </w:rPr>
              <w:tab/>
            </w:r>
            <w:r w:rsidR="00FB15FB" w:rsidRPr="00B034AE">
              <w:rPr>
                <w:rStyle w:val="Hyperlink"/>
                <w:b/>
                <w:noProof/>
              </w:rPr>
              <w:t>Kondisi sosial ekonomi masyarakat Terhadap Degradasi dan Deforestasi</w:t>
            </w:r>
            <w:r w:rsidR="00FB15FB">
              <w:rPr>
                <w:noProof/>
                <w:webHidden/>
              </w:rPr>
              <w:tab/>
            </w:r>
            <w:r>
              <w:rPr>
                <w:noProof/>
                <w:webHidden/>
              </w:rPr>
              <w:fldChar w:fldCharType="begin"/>
            </w:r>
            <w:r w:rsidR="00FB15FB">
              <w:rPr>
                <w:noProof/>
                <w:webHidden/>
              </w:rPr>
              <w:instrText xml:space="preserve"> PAGEREF _Toc453151818 \h </w:instrText>
            </w:r>
            <w:r>
              <w:rPr>
                <w:noProof/>
                <w:webHidden/>
              </w:rPr>
            </w:r>
            <w:r>
              <w:rPr>
                <w:noProof/>
                <w:webHidden/>
              </w:rPr>
              <w:fldChar w:fldCharType="separate"/>
            </w:r>
            <w:r w:rsidR="00FB15FB">
              <w:rPr>
                <w:noProof/>
                <w:webHidden/>
              </w:rPr>
              <w:t>27</w:t>
            </w:r>
            <w:r>
              <w:rPr>
                <w:noProof/>
                <w:webHidden/>
              </w:rPr>
              <w:fldChar w:fldCharType="end"/>
            </w:r>
          </w:hyperlink>
        </w:p>
        <w:p w:rsidR="00FB15FB" w:rsidRDefault="005E576C">
          <w:pPr>
            <w:pStyle w:val="TOC1"/>
            <w:tabs>
              <w:tab w:val="left" w:pos="440"/>
              <w:tab w:val="right" w:leader="dot" w:pos="9016"/>
            </w:tabs>
            <w:rPr>
              <w:rFonts w:eastAsiaTheme="minorEastAsia"/>
              <w:noProof/>
              <w:lang w:eastAsia="id-ID"/>
            </w:rPr>
          </w:pPr>
          <w:hyperlink w:anchor="_Toc453151819" w:history="1">
            <w:r w:rsidR="00FB15FB" w:rsidRPr="00B034AE">
              <w:rPr>
                <w:rStyle w:val="Hyperlink"/>
                <w:b/>
                <w:noProof/>
              </w:rPr>
              <w:t>4.</w:t>
            </w:r>
            <w:r w:rsidR="00FB15FB">
              <w:rPr>
                <w:rFonts w:eastAsiaTheme="minorEastAsia"/>
                <w:noProof/>
                <w:lang w:eastAsia="id-ID"/>
              </w:rPr>
              <w:tab/>
            </w:r>
            <w:r w:rsidR="00FB15FB" w:rsidRPr="00B034AE">
              <w:rPr>
                <w:rStyle w:val="Hyperlink"/>
                <w:b/>
                <w:noProof/>
              </w:rPr>
              <w:t>Kesimpulan dan Saran</w:t>
            </w:r>
            <w:r w:rsidR="00FB15FB">
              <w:rPr>
                <w:noProof/>
                <w:webHidden/>
              </w:rPr>
              <w:tab/>
            </w:r>
            <w:r>
              <w:rPr>
                <w:noProof/>
                <w:webHidden/>
              </w:rPr>
              <w:fldChar w:fldCharType="begin"/>
            </w:r>
            <w:r w:rsidR="00FB15FB">
              <w:rPr>
                <w:noProof/>
                <w:webHidden/>
              </w:rPr>
              <w:instrText xml:space="preserve"> PAGEREF _Toc453151819 \h </w:instrText>
            </w:r>
            <w:r>
              <w:rPr>
                <w:noProof/>
                <w:webHidden/>
              </w:rPr>
            </w:r>
            <w:r>
              <w:rPr>
                <w:noProof/>
                <w:webHidden/>
              </w:rPr>
              <w:fldChar w:fldCharType="separate"/>
            </w:r>
            <w:r w:rsidR="00FB15FB">
              <w:rPr>
                <w:noProof/>
                <w:webHidden/>
              </w:rPr>
              <w:t>32</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20" w:history="1">
            <w:r w:rsidR="00FB15FB" w:rsidRPr="00B034AE">
              <w:rPr>
                <w:rStyle w:val="Hyperlink"/>
                <w:b/>
                <w:noProof/>
              </w:rPr>
              <w:t>4.1.</w:t>
            </w:r>
            <w:r w:rsidR="00FB15FB">
              <w:rPr>
                <w:rFonts w:eastAsiaTheme="minorEastAsia"/>
                <w:noProof/>
                <w:lang w:eastAsia="id-ID"/>
              </w:rPr>
              <w:tab/>
            </w:r>
            <w:r w:rsidR="00FB15FB" w:rsidRPr="00B034AE">
              <w:rPr>
                <w:rStyle w:val="Hyperlink"/>
                <w:b/>
                <w:noProof/>
              </w:rPr>
              <w:t>Kesimpulan</w:t>
            </w:r>
            <w:r w:rsidR="00FB15FB">
              <w:rPr>
                <w:noProof/>
                <w:webHidden/>
              </w:rPr>
              <w:tab/>
            </w:r>
            <w:r>
              <w:rPr>
                <w:noProof/>
                <w:webHidden/>
              </w:rPr>
              <w:fldChar w:fldCharType="begin"/>
            </w:r>
            <w:r w:rsidR="00FB15FB">
              <w:rPr>
                <w:noProof/>
                <w:webHidden/>
              </w:rPr>
              <w:instrText xml:space="preserve"> PAGEREF _Toc453151820 \h </w:instrText>
            </w:r>
            <w:r>
              <w:rPr>
                <w:noProof/>
                <w:webHidden/>
              </w:rPr>
            </w:r>
            <w:r>
              <w:rPr>
                <w:noProof/>
                <w:webHidden/>
              </w:rPr>
              <w:fldChar w:fldCharType="separate"/>
            </w:r>
            <w:r w:rsidR="00FB15FB">
              <w:rPr>
                <w:noProof/>
                <w:webHidden/>
              </w:rPr>
              <w:t>32</w:t>
            </w:r>
            <w:r>
              <w:rPr>
                <w:noProof/>
                <w:webHidden/>
              </w:rPr>
              <w:fldChar w:fldCharType="end"/>
            </w:r>
          </w:hyperlink>
        </w:p>
        <w:p w:rsidR="00FB15FB" w:rsidRDefault="005E576C">
          <w:pPr>
            <w:pStyle w:val="TOC2"/>
            <w:tabs>
              <w:tab w:val="left" w:pos="880"/>
              <w:tab w:val="right" w:leader="dot" w:pos="9016"/>
            </w:tabs>
            <w:rPr>
              <w:rFonts w:eastAsiaTheme="minorEastAsia"/>
              <w:noProof/>
              <w:lang w:eastAsia="id-ID"/>
            </w:rPr>
          </w:pPr>
          <w:hyperlink w:anchor="_Toc453151821" w:history="1">
            <w:r w:rsidR="00FB15FB" w:rsidRPr="00B034AE">
              <w:rPr>
                <w:rStyle w:val="Hyperlink"/>
                <w:b/>
                <w:noProof/>
              </w:rPr>
              <w:t>4.2.</w:t>
            </w:r>
            <w:r w:rsidR="00FB15FB">
              <w:rPr>
                <w:rFonts w:eastAsiaTheme="minorEastAsia"/>
                <w:noProof/>
                <w:lang w:eastAsia="id-ID"/>
              </w:rPr>
              <w:tab/>
            </w:r>
            <w:r w:rsidR="00FB15FB" w:rsidRPr="00B034AE">
              <w:rPr>
                <w:rStyle w:val="Hyperlink"/>
                <w:b/>
                <w:noProof/>
              </w:rPr>
              <w:t>Saran</w:t>
            </w:r>
            <w:r w:rsidR="00FB15FB">
              <w:rPr>
                <w:noProof/>
                <w:webHidden/>
              </w:rPr>
              <w:tab/>
            </w:r>
            <w:r>
              <w:rPr>
                <w:noProof/>
                <w:webHidden/>
              </w:rPr>
              <w:fldChar w:fldCharType="begin"/>
            </w:r>
            <w:r w:rsidR="00FB15FB">
              <w:rPr>
                <w:noProof/>
                <w:webHidden/>
              </w:rPr>
              <w:instrText xml:space="preserve"> PAGEREF _Toc453151821 \h </w:instrText>
            </w:r>
            <w:r>
              <w:rPr>
                <w:noProof/>
                <w:webHidden/>
              </w:rPr>
            </w:r>
            <w:r>
              <w:rPr>
                <w:noProof/>
                <w:webHidden/>
              </w:rPr>
              <w:fldChar w:fldCharType="separate"/>
            </w:r>
            <w:r w:rsidR="00FB15FB">
              <w:rPr>
                <w:noProof/>
                <w:webHidden/>
              </w:rPr>
              <w:t>33</w:t>
            </w:r>
            <w:r>
              <w:rPr>
                <w:noProof/>
                <w:webHidden/>
              </w:rPr>
              <w:fldChar w:fldCharType="end"/>
            </w:r>
          </w:hyperlink>
        </w:p>
        <w:p w:rsidR="00FB15FB" w:rsidRDefault="005E576C">
          <w:pPr>
            <w:pStyle w:val="TOC1"/>
            <w:tabs>
              <w:tab w:val="right" w:leader="dot" w:pos="9016"/>
            </w:tabs>
            <w:rPr>
              <w:rFonts w:eastAsiaTheme="minorEastAsia"/>
              <w:noProof/>
              <w:lang w:eastAsia="id-ID"/>
            </w:rPr>
          </w:pPr>
          <w:hyperlink w:anchor="_Toc453151822" w:history="1">
            <w:r w:rsidR="00FB15FB" w:rsidRPr="00B034AE">
              <w:rPr>
                <w:rStyle w:val="Hyperlink"/>
                <w:b/>
                <w:noProof/>
              </w:rPr>
              <w:t>Daftar Pustaka</w:t>
            </w:r>
            <w:r w:rsidR="00FB15FB">
              <w:rPr>
                <w:noProof/>
                <w:webHidden/>
              </w:rPr>
              <w:tab/>
            </w:r>
            <w:r>
              <w:rPr>
                <w:noProof/>
                <w:webHidden/>
              </w:rPr>
              <w:fldChar w:fldCharType="begin"/>
            </w:r>
            <w:r w:rsidR="00FB15FB">
              <w:rPr>
                <w:noProof/>
                <w:webHidden/>
              </w:rPr>
              <w:instrText xml:space="preserve"> PAGEREF _Toc453151822 \h </w:instrText>
            </w:r>
            <w:r>
              <w:rPr>
                <w:noProof/>
                <w:webHidden/>
              </w:rPr>
            </w:r>
            <w:r>
              <w:rPr>
                <w:noProof/>
                <w:webHidden/>
              </w:rPr>
              <w:fldChar w:fldCharType="separate"/>
            </w:r>
            <w:r w:rsidR="00FB15FB">
              <w:rPr>
                <w:noProof/>
                <w:webHidden/>
              </w:rPr>
              <w:t>35</w:t>
            </w:r>
            <w:r>
              <w:rPr>
                <w:noProof/>
                <w:webHidden/>
              </w:rPr>
              <w:fldChar w:fldCharType="end"/>
            </w:r>
          </w:hyperlink>
        </w:p>
        <w:p w:rsidR="00756F94" w:rsidRDefault="005E576C">
          <w:r>
            <w:rPr>
              <w:b/>
              <w:bCs/>
              <w:noProof/>
            </w:rPr>
            <w:fldChar w:fldCharType="end"/>
          </w:r>
        </w:p>
      </w:sdtContent>
    </w:sdt>
    <w:p w:rsidR="00756F94" w:rsidRDefault="00756F94" w:rsidP="0077571B">
      <w:bookmarkStart w:id="4" w:name="_GoBack"/>
      <w:bookmarkEnd w:id="4"/>
    </w:p>
    <w:p w:rsidR="000A7C42" w:rsidRDefault="000A7C42" w:rsidP="0077571B"/>
    <w:p w:rsidR="000A7C42" w:rsidRDefault="000A7C42" w:rsidP="0077571B"/>
    <w:p w:rsidR="001E49E4" w:rsidRDefault="001E49E4" w:rsidP="0077571B"/>
    <w:p w:rsidR="006F6F56" w:rsidRPr="00496BF2" w:rsidRDefault="00496BF2" w:rsidP="00496BF2">
      <w:pPr>
        <w:pStyle w:val="Heading1"/>
        <w:rPr>
          <w:b/>
          <w:sz w:val="28"/>
          <w:szCs w:val="28"/>
        </w:rPr>
      </w:pPr>
      <w:bookmarkStart w:id="5" w:name="_Toc453151798"/>
      <w:r>
        <w:rPr>
          <w:b/>
          <w:sz w:val="28"/>
          <w:szCs w:val="28"/>
        </w:rPr>
        <w:lastRenderedPageBreak/>
        <w:t>D</w:t>
      </w:r>
      <w:r w:rsidR="006F6F56" w:rsidRPr="00496BF2">
        <w:rPr>
          <w:b/>
          <w:sz w:val="28"/>
          <w:szCs w:val="28"/>
        </w:rPr>
        <w:t>aftar Tabel</w:t>
      </w:r>
      <w:bookmarkEnd w:id="5"/>
    </w:p>
    <w:p w:rsidR="006F6F56" w:rsidRDefault="005E576C">
      <w:pPr>
        <w:pStyle w:val="TableofFigures"/>
        <w:tabs>
          <w:tab w:val="right" w:leader="dot" w:pos="9016"/>
        </w:tabs>
        <w:rPr>
          <w:rFonts w:eastAsiaTheme="minorEastAsia"/>
          <w:noProof/>
          <w:lang w:eastAsia="id-ID"/>
        </w:rPr>
      </w:pPr>
      <w:r>
        <w:fldChar w:fldCharType="begin"/>
      </w:r>
      <w:r w:rsidR="006F6F56">
        <w:instrText xml:space="preserve"> TOC \h \z \c "Tabel" </w:instrText>
      </w:r>
      <w:r>
        <w:fldChar w:fldCharType="separate"/>
      </w:r>
      <w:hyperlink w:anchor="_Toc453143697" w:history="1">
        <w:r w:rsidR="006F6F56" w:rsidRPr="00643330">
          <w:rPr>
            <w:rStyle w:val="Hyperlink"/>
            <w:noProof/>
          </w:rPr>
          <w:t>Tabel 1 Jenis tutupan yang berada di resort Sembilang</w:t>
        </w:r>
        <w:r w:rsidR="006F6F56">
          <w:rPr>
            <w:noProof/>
            <w:webHidden/>
          </w:rPr>
          <w:tab/>
        </w:r>
        <w:r>
          <w:rPr>
            <w:noProof/>
            <w:webHidden/>
          </w:rPr>
          <w:fldChar w:fldCharType="begin"/>
        </w:r>
        <w:r w:rsidR="006F6F56">
          <w:rPr>
            <w:noProof/>
            <w:webHidden/>
          </w:rPr>
          <w:instrText xml:space="preserve"> PAGEREF _Toc453143697 \h </w:instrText>
        </w:r>
        <w:r>
          <w:rPr>
            <w:noProof/>
            <w:webHidden/>
          </w:rPr>
        </w:r>
        <w:r>
          <w:rPr>
            <w:noProof/>
            <w:webHidden/>
          </w:rPr>
          <w:fldChar w:fldCharType="separate"/>
        </w:r>
        <w:r w:rsidR="001E49E4">
          <w:rPr>
            <w:noProof/>
            <w:webHidden/>
          </w:rPr>
          <w:t>6</w:t>
        </w:r>
        <w:r>
          <w:rPr>
            <w:noProof/>
            <w:webHidden/>
          </w:rPr>
          <w:fldChar w:fldCharType="end"/>
        </w:r>
      </w:hyperlink>
    </w:p>
    <w:p w:rsidR="006F6F56" w:rsidRDefault="005E576C">
      <w:pPr>
        <w:pStyle w:val="TableofFigures"/>
        <w:tabs>
          <w:tab w:val="right" w:leader="dot" w:pos="9016"/>
        </w:tabs>
        <w:rPr>
          <w:rFonts w:eastAsiaTheme="minorEastAsia"/>
          <w:noProof/>
          <w:lang w:eastAsia="id-ID"/>
        </w:rPr>
      </w:pPr>
      <w:hyperlink w:anchor="_Toc453143698" w:history="1">
        <w:r w:rsidR="006F6F56" w:rsidRPr="00643330">
          <w:rPr>
            <w:rStyle w:val="Hyperlink"/>
            <w:noProof/>
          </w:rPr>
          <w:t>Tabel 2. Luasan tutupan lahan di di kawasan resort sembilang</w:t>
        </w:r>
        <w:r w:rsidR="006F6F56" w:rsidRPr="00643330">
          <w:rPr>
            <w:rStyle w:val="Hyperlink"/>
            <w:noProof/>
            <w:lang w:val="en-US"/>
          </w:rPr>
          <w:t xml:space="preserve"> (ha)</w:t>
        </w:r>
        <w:r w:rsidR="006F6F56">
          <w:rPr>
            <w:noProof/>
            <w:webHidden/>
          </w:rPr>
          <w:tab/>
        </w:r>
        <w:r>
          <w:rPr>
            <w:noProof/>
            <w:webHidden/>
          </w:rPr>
          <w:fldChar w:fldCharType="begin"/>
        </w:r>
        <w:r w:rsidR="006F6F56">
          <w:rPr>
            <w:noProof/>
            <w:webHidden/>
          </w:rPr>
          <w:instrText xml:space="preserve"> PAGEREF _Toc453143698 \h </w:instrText>
        </w:r>
        <w:r>
          <w:rPr>
            <w:noProof/>
            <w:webHidden/>
          </w:rPr>
        </w:r>
        <w:r>
          <w:rPr>
            <w:noProof/>
            <w:webHidden/>
          </w:rPr>
          <w:fldChar w:fldCharType="separate"/>
        </w:r>
        <w:r w:rsidR="001E49E4">
          <w:rPr>
            <w:noProof/>
            <w:webHidden/>
          </w:rPr>
          <w:t>7</w:t>
        </w:r>
        <w:r>
          <w:rPr>
            <w:noProof/>
            <w:webHidden/>
          </w:rPr>
          <w:fldChar w:fldCharType="end"/>
        </w:r>
      </w:hyperlink>
    </w:p>
    <w:p w:rsidR="006F6F56" w:rsidRDefault="005E576C">
      <w:pPr>
        <w:pStyle w:val="TableofFigures"/>
        <w:tabs>
          <w:tab w:val="right" w:leader="dot" w:pos="9016"/>
        </w:tabs>
        <w:rPr>
          <w:rFonts w:eastAsiaTheme="minorEastAsia"/>
          <w:noProof/>
          <w:lang w:eastAsia="id-ID"/>
        </w:rPr>
      </w:pPr>
      <w:hyperlink w:anchor="_Toc453143699" w:history="1">
        <w:r w:rsidR="006F6F56" w:rsidRPr="00643330">
          <w:rPr>
            <w:rStyle w:val="Hyperlink"/>
            <w:noProof/>
          </w:rPr>
          <w:t>Tabel 3. Perubahan tutupan lahan 2010-2013</w:t>
        </w:r>
        <w:r w:rsidR="006F6F56">
          <w:rPr>
            <w:noProof/>
            <w:webHidden/>
          </w:rPr>
          <w:tab/>
        </w:r>
        <w:r>
          <w:rPr>
            <w:noProof/>
            <w:webHidden/>
          </w:rPr>
          <w:fldChar w:fldCharType="begin"/>
        </w:r>
        <w:r w:rsidR="006F6F56">
          <w:rPr>
            <w:noProof/>
            <w:webHidden/>
          </w:rPr>
          <w:instrText xml:space="preserve"> PAGEREF _Toc453143699 \h </w:instrText>
        </w:r>
        <w:r>
          <w:rPr>
            <w:noProof/>
            <w:webHidden/>
          </w:rPr>
        </w:r>
        <w:r>
          <w:rPr>
            <w:noProof/>
            <w:webHidden/>
          </w:rPr>
          <w:fldChar w:fldCharType="separate"/>
        </w:r>
        <w:r w:rsidR="001E49E4">
          <w:rPr>
            <w:noProof/>
            <w:webHidden/>
          </w:rPr>
          <w:t>11</w:t>
        </w:r>
        <w:r>
          <w:rPr>
            <w:noProof/>
            <w:webHidden/>
          </w:rPr>
          <w:fldChar w:fldCharType="end"/>
        </w:r>
      </w:hyperlink>
    </w:p>
    <w:p w:rsidR="006F6F56" w:rsidRDefault="005E576C">
      <w:pPr>
        <w:pStyle w:val="TableofFigures"/>
        <w:tabs>
          <w:tab w:val="right" w:leader="dot" w:pos="9016"/>
        </w:tabs>
        <w:rPr>
          <w:rFonts w:eastAsiaTheme="minorEastAsia"/>
          <w:noProof/>
          <w:lang w:eastAsia="id-ID"/>
        </w:rPr>
      </w:pPr>
      <w:hyperlink w:anchor="_Toc453143700" w:history="1">
        <w:r w:rsidR="006F6F56" w:rsidRPr="00643330">
          <w:rPr>
            <w:rStyle w:val="Hyperlink"/>
            <w:noProof/>
          </w:rPr>
          <w:t>Tabel 4. Perbandingan Tutupan Lahan tahun 2015 dengan tahun 2013 di kawasan TN Sembilang</w:t>
        </w:r>
        <w:r w:rsidR="006F6F56">
          <w:rPr>
            <w:noProof/>
            <w:webHidden/>
          </w:rPr>
          <w:tab/>
        </w:r>
        <w:r>
          <w:rPr>
            <w:noProof/>
            <w:webHidden/>
          </w:rPr>
          <w:fldChar w:fldCharType="begin"/>
        </w:r>
        <w:r w:rsidR="006F6F56">
          <w:rPr>
            <w:noProof/>
            <w:webHidden/>
          </w:rPr>
          <w:instrText xml:space="preserve"> PAGEREF _Toc453143700 \h </w:instrText>
        </w:r>
        <w:r>
          <w:rPr>
            <w:noProof/>
            <w:webHidden/>
          </w:rPr>
        </w:r>
        <w:r>
          <w:rPr>
            <w:noProof/>
            <w:webHidden/>
          </w:rPr>
          <w:fldChar w:fldCharType="separate"/>
        </w:r>
        <w:r w:rsidR="001E49E4">
          <w:rPr>
            <w:noProof/>
            <w:webHidden/>
          </w:rPr>
          <w:t>13</w:t>
        </w:r>
        <w:r>
          <w:rPr>
            <w:noProof/>
            <w:webHidden/>
          </w:rPr>
          <w:fldChar w:fldCharType="end"/>
        </w:r>
      </w:hyperlink>
    </w:p>
    <w:p w:rsidR="006F6F56" w:rsidRDefault="005E576C">
      <w:pPr>
        <w:pStyle w:val="TableofFigures"/>
        <w:tabs>
          <w:tab w:val="right" w:leader="dot" w:pos="9016"/>
        </w:tabs>
        <w:rPr>
          <w:rFonts w:eastAsiaTheme="minorEastAsia"/>
          <w:noProof/>
          <w:lang w:eastAsia="id-ID"/>
        </w:rPr>
      </w:pPr>
      <w:hyperlink w:anchor="_Toc453143701" w:history="1">
        <w:r w:rsidR="006F6F56" w:rsidRPr="00643330">
          <w:rPr>
            <w:rStyle w:val="Hyperlink"/>
            <w:noProof/>
          </w:rPr>
          <w:t>Tabel 5</w:t>
        </w:r>
        <w:r w:rsidR="006F6F56" w:rsidRPr="00643330">
          <w:rPr>
            <w:rStyle w:val="Hyperlink"/>
            <w:noProof/>
            <w:lang w:eastAsia="id-ID"/>
          </w:rPr>
          <w:t>. Data kegiatan illegal logging (sumber data WIIP “monitoring dan Evaluasi 2002 – 2004)</w:t>
        </w:r>
        <w:r w:rsidR="006F6F56">
          <w:rPr>
            <w:noProof/>
            <w:webHidden/>
          </w:rPr>
          <w:tab/>
        </w:r>
        <w:r>
          <w:rPr>
            <w:noProof/>
            <w:webHidden/>
          </w:rPr>
          <w:fldChar w:fldCharType="begin"/>
        </w:r>
        <w:r w:rsidR="006F6F56">
          <w:rPr>
            <w:noProof/>
            <w:webHidden/>
          </w:rPr>
          <w:instrText xml:space="preserve"> PAGEREF _Toc453143701 \h </w:instrText>
        </w:r>
        <w:r>
          <w:rPr>
            <w:noProof/>
            <w:webHidden/>
          </w:rPr>
        </w:r>
        <w:r>
          <w:rPr>
            <w:noProof/>
            <w:webHidden/>
          </w:rPr>
          <w:fldChar w:fldCharType="separate"/>
        </w:r>
        <w:r w:rsidR="001E49E4">
          <w:rPr>
            <w:noProof/>
            <w:webHidden/>
          </w:rPr>
          <w:t>24</w:t>
        </w:r>
        <w:r>
          <w:rPr>
            <w:noProof/>
            <w:webHidden/>
          </w:rPr>
          <w:fldChar w:fldCharType="end"/>
        </w:r>
      </w:hyperlink>
    </w:p>
    <w:p w:rsidR="006F6F56" w:rsidRDefault="005E576C">
      <w:pPr>
        <w:pStyle w:val="TableofFigures"/>
        <w:tabs>
          <w:tab w:val="right" w:leader="dot" w:pos="9016"/>
        </w:tabs>
        <w:rPr>
          <w:rFonts w:eastAsiaTheme="minorEastAsia"/>
          <w:noProof/>
          <w:lang w:eastAsia="id-ID"/>
        </w:rPr>
      </w:pPr>
      <w:hyperlink w:anchor="_Toc453143702" w:history="1">
        <w:r w:rsidR="006F6F56" w:rsidRPr="00643330">
          <w:rPr>
            <w:rStyle w:val="Hyperlink"/>
            <w:noProof/>
          </w:rPr>
          <w:t>Tabel 6</w:t>
        </w:r>
        <w:r w:rsidR="006F6F56" w:rsidRPr="00643330">
          <w:rPr>
            <w:rStyle w:val="Hyperlink"/>
            <w:noProof/>
            <w:lang w:eastAsia="id-ID"/>
          </w:rPr>
          <w:t>. Penjualan jenis kayu illegal dari TN Sembilang (Sumber data Sumeks April 2016)</w:t>
        </w:r>
        <w:r w:rsidR="006F6F56">
          <w:rPr>
            <w:noProof/>
            <w:webHidden/>
          </w:rPr>
          <w:tab/>
        </w:r>
        <w:r>
          <w:rPr>
            <w:noProof/>
            <w:webHidden/>
          </w:rPr>
          <w:fldChar w:fldCharType="begin"/>
        </w:r>
        <w:r w:rsidR="006F6F56">
          <w:rPr>
            <w:noProof/>
            <w:webHidden/>
          </w:rPr>
          <w:instrText xml:space="preserve"> PAGEREF _Toc453143702 \h </w:instrText>
        </w:r>
        <w:r>
          <w:rPr>
            <w:noProof/>
            <w:webHidden/>
          </w:rPr>
        </w:r>
        <w:r>
          <w:rPr>
            <w:noProof/>
            <w:webHidden/>
          </w:rPr>
          <w:fldChar w:fldCharType="separate"/>
        </w:r>
        <w:r w:rsidR="001E49E4">
          <w:rPr>
            <w:noProof/>
            <w:webHidden/>
          </w:rPr>
          <w:t>27</w:t>
        </w:r>
        <w:r>
          <w:rPr>
            <w:noProof/>
            <w:webHidden/>
          </w:rPr>
          <w:fldChar w:fldCharType="end"/>
        </w:r>
      </w:hyperlink>
    </w:p>
    <w:p w:rsidR="006F6F56" w:rsidRDefault="005E576C">
      <w:pPr>
        <w:pStyle w:val="TableofFigures"/>
        <w:tabs>
          <w:tab w:val="right" w:leader="dot" w:pos="9016"/>
        </w:tabs>
        <w:rPr>
          <w:rFonts w:eastAsiaTheme="minorEastAsia"/>
          <w:noProof/>
          <w:lang w:eastAsia="id-ID"/>
        </w:rPr>
      </w:pPr>
      <w:hyperlink w:anchor="_Toc453143703" w:history="1">
        <w:r w:rsidR="006F6F56" w:rsidRPr="00643330">
          <w:rPr>
            <w:rStyle w:val="Hyperlink"/>
            <w:noProof/>
          </w:rPr>
          <w:t>Tabel 7. Desa/Dusun di dalam dan sekitar kawasan TN Sembilang (Sumber data Studi Literatur Sosial ekonomi masyarakat-Kibass, 2016)</w:t>
        </w:r>
        <w:r w:rsidR="006F6F56">
          <w:rPr>
            <w:noProof/>
            <w:webHidden/>
          </w:rPr>
          <w:tab/>
        </w:r>
        <w:r>
          <w:rPr>
            <w:noProof/>
            <w:webHidden/>
          </w:rPr>
          <w:fldChar w:fldCharType="begin"/>
        </w:r>
        <w:r w:rsidR="006F6F56">
          <w:rPr>
            <w:noProof/>
            <w:webHidden/>
          </w:rPr>
          <w:instrText xml:space="preserve"> PAGEREF _Toc453143703 \h </w:instrText>
        </w:r>
        <w:r>
          <w:rPr>
            <w:noProof/>
            <w:webHidden/>
          </w:rPr>
        </w:r>
        <w:r>
          <w:rPr>
            <w:noProof/>
            <w:webHidden/>
          </w:rPr>
          <w:fldChar w:fldCharType="separate"/>
        </w:r>
        <w:r w:rsidR="001E49E4">
          <w:rPr>
            <w:noProof/>
            <w:webHidden/>
          </w:rPr>
          <w:t>27</w:t>
        </w:r>
        <w:r>
          <w:rPr>
            <w:noProof/>
            <w:webHidden/>
          </w:rPr>
          <w:fldChar w:fldCharType="end"/>
        </w:r>
      </w:hyperlink>
    </w:p>
    <w:p w:rsidR="006F6F56" w:rsidRDefault="005E576C">
      <w:pPr>
        <w:pStyle w:val="TableofFigures"/>
        <w:tabs>
          <w:tab w:val="right" w:leader="dot" w:pos="9016"/>
        </w:tabs>
        <w:rPr>
          <w:rFonts w:eastAsiaTheme="minorEastAsia"/>
          <w:noProof/>
          <w:lang w:eastAsia="id-ID"/>
        </w:rPr>
      </w:pPr>
      <w:hyperlink w:anchor="_Toc453143704" w:history="1">
        <w:r w:rsidR="006F6F56" w:rsidRPr="00643330">
          <w:rPr>
            <w:rStyle w:val="Hyperlink"/>
            <w:noProof/>
          </w:rPr>
          <w:t>Tabel 8. Kondisi Desa di Sekitar dan dalam kawasan Sembilang (sumber data widagdo. s, 2016)</w:t>
        </w:r>
        <w:r w:rsidR="006F6F56">
          <w:rPr>
            <w:noProof/>
            <w:webHidden/>
          </w:rPr>
          <w:tab/>
        </w:r>
        <w:r>
          <w:rPr>
            <w:noProof/>
            <w:webHidden/>
          </w:rPr>
          <w:fldChar w:fldCharType="begin"/>
        </w:r>
        <w:r w:rsidR="006F6F56">
          <w:rPr>
            <w:noProof/>
            <w:webHidden/>
          </w:rPr>
          <w:instrText xml:space="preserve"> PAGEREF _Toc453143704 \h </w:instrText>
        </w:r>
        <w:r>
          <w:rPr>
            <w:noProof/>
            <w:webHidden/>
          </w:rPr>
        </w:r>
        <w:r>
          <w:rPr>
            <w:noProof/>
            <w:webHidden/>
          </w:rPr>
          <w:fldChar w:fldCharType="separate"/>
        </w:r>
        <w:r w:rsidR="001E49E4">
          <w:rPr>
            <w:noProof/>
            <w:webHidden/>
          </w:rPr>
          <w:t>28</w:t>
        </w:r>
        <w:r>
          <w:rPr>
            <w:noProof/>
            <w:webHidden/>
          </w:rPr>
          <w:fldChar w:fldCharType="end"/>
        </w:r>
      </w:hyperlink>
    </w:p>
    <w:p w:rsidR="006F6F56" w:rsidRDefault="005E576C">
      <w:pPr>
        <w:pStyle w:val="TableofFigures"/>
        <w:tabs>
          <w:tab w:val="right" w:leader="dot" w:pos="9016"/>
        </w:tabs>
        <w:rPr>
          <w:rFonts w:eastAsiaTheme="minorEastAsia"/>
          <w:noProof/>
          <w:lang w:eastAsia="id-ID"/>
        </w:rPr>
      </w:pPr>
      <w:hyperlink w:anchor="_Toc453143705" w:history="1">
        <w:r w:rsidR="006F6F56" w:rsidRPr="00643330">
          <w:rPr>
            <w:rStyle w:val="Hyperlink"/>
            <w:noProof/>
          </w:rPr>
          <w:t>Tabel 9. Penghasilan Utama masyarakat yang didalam dan penyangga TN Sembilang</w:t>
        </w:r>
        <w:r w:rsidR="006F6F56">
          <w:rPr>
            <w:noProof/>
            <w:webHidden/>
          </w:rPr>
          <w:tab/>
        </w:r>
        <w:r>
          <w:rPr>
            <w:noProof/>
            <w:webHidden/>
          </w:rPr>
          <w:fldChar w:fldCharType="begin"/>
        </w:r>
        <w:r w:rsidR="006F6F56">
          <w:rPr>
            <w:noProof/>
            <w:webHidden/>
          </w:rPr>
          <w:instrText xml:space="preserve"> PAGEREF _Toc453143705 \h </w:instrText>
        </w:r>
        <w:r>
          <w:rPr>
            <w:noProof/>
            <w:webHidden/>
          </w:rPr>
        </w:r>
        <w:r>
          <w:rPr>
            <w:noProof/>
            <w:webHidden/>
          </w:rPr>
          <w:fldChar w:fldCharType="separate"/>
        </w:r>
        <w:r w:rsidR="001E49E4">
          <w:rPr>
            <w:noProof/>
            <w:webHidden/>
          </w:rPr>
          <w:t>31</w:t>
        </w:r>
        <w:r>
          <w:rPr>
            <w:noProof/>
            <w:webHidden/>
          </w:rPr>
          <w:fldChar w:fldCharType="end"/>
        </w:r>
      </w:hyperlink>
    </w:p>
    <w:p w:rsidR="000A7C42" w:rsidRDefault="005E576C" w:rsidP="0077571B">
      <w:r>
        <w:fldChar w:fldCharType="end"/>
      </w:r>
    </w:p>
    <w:p w:rsidR="000A7C42" w:rsidRDefault="000A7C42"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Pr="00496BF2" w:rsidRDefault="007F4517" w:rsidP="00496BF2">
      <w:pPr>
        <w:pStyle w:val="Heading1"/>
        <w:rPr>
          <w:b/>
          <w:sz w:val="28"/>
          <w:szCs w:val="28"/>
        </w:rPr>
      </w:pPr>
      <w:bookmarkStart w:id="6" w:name="_Toc453151799"/>
      <w:r w:rsidRPr="00496BF2">
        <w:rPr>
          <w:b/>
          <w:sz w:val="28"/>
          <w:szCs w:val="28"/>
        </w:rPr>
        <w:lastRenderedPageBreak/>
        <w:t>Daftar Gambar</w:t>
      </w:r>
      <w:bookmarkEnd w:id="6"/>
    </w:p>
    <w:p w:rsidR="007F4517" w:rsidRDefault="005E576C">
      <w:pPr>
        <w:pStyle w:val="TableofFigures"/>
        <w:tabs>
          <w:tab w:val="right" w:leader="dot" w:pos="9016"/>
        </w:tabs>
        <w:rPr>
          <w:rFonts w:eastAsiaTheme="minorEastAsia"/>
          <w:noProof/>
          <w:lang w:eastAsia="id-ID"/>
        </w:rPr>
      </w:pPr>
      <w:r>
        <w:fldChar w:fldCharType="begin"/>
      </w:r>
      <w:r w:rsidR="007F4517">
        <w:instrText xml:space="preserve"> TOC \h \z \c "Gambar" </w:instrText>
      </w:r>
      <w:r>
        <w:fldChar w:fldCharType="separate"/>
      </w:r>
      <w:hyperlink w:anchor="_Toc453144431" w:history="1">
        <w:r w:rsidR="007F4517" w:rsidRPr="007344E7">
          <w:rPr>
            <w:rStyle w:val="Hyperlink"/>
            <w:noProof/>
          </w:rPr>
          <w:t>Gambar 1. Zonasi Taman Nasional Sembilang</w:t>
        </w:r>
        <w:r w:rsidR="007F4517">
          <w:rPr>
            <w:noProof/>
            <w:webHidden/>
          </w:rPr>
          <w:tab/>
        </w:r>
        <w:r>
          <w:rPr>
            <w:noProof/>
            <w:webHidden/>
          </w:rPr>
          <w:fldChar w:fldCharType="begin"/>
        </w:r>
        <w:r w:rsidR="007F4517">
          <w:rPr>
            <w:noProof/>
            <w:webHidden/>
          </w:rPr>
          <w:instrText xml:space="preserve"> PAGEREF _Toc453144431 \h </w:instrText>
        </w:r>
        <w:r>
          <w:rPr>
            <w:noProof/>
            <w:webHidden/>
          </w:rPr>
        </w:r>
        <w:r>
          <w:rPr>
            <w:noProof/>
            <w:webHidden/>
          </w:rPr>
          <w:fldChar w:fldCharType="separate"/>
        </w:r>
        <w:r w:rsidR="001E49E4">
          <w:rPr>
            <w:noProof/>
            <w:webHidden/>
          </w:rPr>
          <w:t>5</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32" w:history="1">
        <w:r w:rsidR="007F4517" w:rsidRPr="007344E7">
          <w:rPr>
            <w:rStyle w:val="Hyperlink"/>
            <w:noProof/>
          </w:rPr>
          <w:t>Gambar 2. Kondisi tutupan lahan di tahun 2010</w:t>
        </w:r>
        <w:r w:rsidR="007F4517">
          <w:rPr>
            <w:noProof/>
            <w:webHidden/>
          </w:rPr>
          <w:tab/>
        </w:r>
        <w:r>
          <w:rPr>
            <w:noProof/>
            <w:webHidden/>
          </w:rPr>
          <w:fldChar w:fldCharType="begin"/>
        </w:r>
        <w:r w:rsidR="007F4517">
          <w:rPr>
            <w:noProof/>
            <w:webHidden/>
          </w:rPr>
          <w:instrText xml:space="preserve"> PAGEREF _Toc453144432 \h </w:instrText>
        </w:r>
        <w:r>
          <w:rPr>
            <w:noProof/>
            <w:webHidden/>
          </w:rPr>
        </w:r>
        <w:r>
          <w:rPr>
            <w:noProof/>
            <w:webHidden/>
          </w:rPr>
          <w:fldChar w:fldCharType="separate"/>
        </w:r>
        <w:r w:rsidR="001E49E4">
          <w:rPr>
            <w:noProof/>
            <w:webHidden/>
          </w:rPr>
          <w:t>8</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33" w:history="1">
        <w:r w:rsidR="007F4517" w:rsidRPr="007344E7">
          <w:rPr>
            <w:rStyle w:val="Hyperlink"/>
            <w:noProof/>
          </w:rPr>
          <w:t>Gambar 3. Sebaran Lahan Gambut di kawasan Taman Nasional Sembilang berdasarkan kedalaman(sumber data ; Sebaran dan karakteristik lahan gambut Sumatera Selatan (WBH, 2014).</w:t>
        </w:r>
        <w:r w:rsidR="007F4517">
          <w:rPr>
            <w:noProof/>
            <w:webHidden/>
          </w:rPr>
          <w:tab/>
        </w:r>
        <w:r>
          <w:rPr>
            <w:noProof/>
            <w:webHidden/>
          </w:rPr>
          <w:fldChar w:fldCharType="begin"/>
        </w:r>
        <w:r w:rsidR="007F4517">
          <w:rPr>
            <w:noProof/>
            <w:webHidden/>
          </w:rPr>
          <w:instrText xml:space="preserve"> PAGEREF _Toc453144433 \h </w:instrText>
        </w:r>
        <w:r>
          <w:rPr>
            <w:noProof/>
            <w:webHidden/>
          </w:rPr>
        </w:r>
        <w:r>
          <w:rPr>
            <w:noProof/>
            <w:webHidden/>
          </w:rPr>
          <w:fldChar w:fldCharType="separate"/>
        </w:r>
        <w:r w:rsidR="001E49E4">
          <w:rPr>
            <w:noProof/>
            <w:webHidden/>
          </w:rPr>
          <w:t>10</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34" w:history="1">
        <w:r w:rsidR="007F4517" w:rsidRPr="007344E7">
          <w:rPr>
            <w:rStyle w:val="Hyperlink"/>
            <w:noProof/>
          </w:rPr>
          <w:t>Gambar 4. Tutupan lahan di wilayah TN Sembilang tahun 2013.</w:t>
        </w:r>
        <w:r w:rsidR="007F4517">
          <w:rPr>
            <w:noProof/>
            <w:webHidden/>
          </w:rPr>
          <w:tab/>
        </w:r>
        <w:r>
          <w:rPr>
            <w:noProof/>
            <w:webHidden/>
          </w:rPr>
          <w:fldChar w:fldCharType="begin"/>
        </w:r>
        <w:r w:rsidR="007F4517">
          <w:rPr>
            <w:noProof/>
            <w:webHidden/>
          </w:rPr>
          <w:instrText xml:space="preserve"> PAGEREF _Toc453144434 \h </w:instrText>
        </w:r>
        <w:r>
          <w:rPr>
            <w:noProof/>
            <w:webHidden/>
          </w:rPr>
        </w:r>
        <w:r>
          <w:rPr>
            <w:noProof/>
            <w:webHidden/>
          </w:rPr>
          <w:fldChar w:fldCharType="separate"/>
        </w:r>
        <w:r w:rsidR="001E49E4">
          <w:rPr>
            <w:noProof/>
            <w:webHidden/>
          </w:rPr>
          <w:t>11</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35" w:history="1">
        <w:r w:rsidR="007F4517" w:rsidRPr="007344E7">
          <w:rPr>
            <w:rStyle w:val="Hyperlink"/>
            <w:noProof/>
          </w:rPr>
          <w:t>Gambar 5. Perubahan  tutupan lahan yang terjadi di TN Sembilang antara tahun 2010 sd 2013</w:t>
        </w:r>
        <w:r w:rsidR="007F4517">
          <w:rPr>
            <w:noProof/>
            <w:webHidden/>
          </w:rPr>
          <w:tab/>
        </w:r>
        <w:r>
          <w:rPr>
            <w:noProof/>
            <w:webHidden/>
          </w:rPr>
          <w:fldChar w:fldCharType="begin"/>
        </w:r>
        <w:r w:rsidR="007F4517">
          <w:rPr>
            <w:noProof/>
            <w:webHidden/>
          </w:rPr>
          <w:instrText xml:space="preserve"> PAGEREF _Toc453144435 \h </w:instrText>
        </w:r>
        <w:r>
          <w:rPr>
            <w:noProof/>
            <w:webHidden/>
          </w:rPr>
        </w:r>
        <w:r>
          <w:rPr>
            <w:noProof/>
            <w:webHidden/>
          </w:rPr>
          <w:fldChar w:fldCharType="separate"/>
        </w:r>
        <w:r w:rsidR="001E49E4">
          <w:rPr>
            <w:noProof/>
            <w:webHidden/>
          </w:rPr>
          <w:t>12</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36" w:history="1">
        <w:r w:rsidR="007F4517" w:rsidRPr="007344E7">
          <w:rPr>
            <w:rStyle w:val="Hyperlink"/>
            <w:noProof/>
          </w:rPr>
          <w:t>Gambar 6. Kondisi tutupan di kawasan Taman Nasional Sembilang tahun 2015.</w:t>
        </w:r>
        <w:r w:rsidR="007F4517">
          <w:rPr>
            <w:noProof/>
            <w:webHidden/>
          </w:rPr>
          <w:tab/>
        </w:r>
        <w:r>
          <w:rPr>
            <w:noProof/>
            <w:webHidden/>
          </w:rPr>
          <w:fldChar w:fldCharType="begin"/>
        </w:r>
        <w:r w:rsidR="007F4517">
          <w:rPr>
            <w:noProof/>
            <w:webHidden/>
          </w:rPr>
          <w:instrText xml:space="preserve"> PAGEREF _Toc453144436 \h </w:instrText>
        </w:r>
        <w:r>
          <w:rPr>
            <w:noProof/>
            <w:webHidden/>
          </w:rPr>
        </w:r>
        <w:r>
          <w:rPr>
            <w:noProof/>
            <w:webHidden/>
          </w:rPr>
          <w:fldChar w:fldCharType="separate"/>
        </w:r>
        <w:r w:rsidR="001E49E4">
          <w:rPr>
            <w:noProof/>
            <w:webHidden/>
          </w:rPr>
          <w:t>13</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37" w:history="1">
        <w:r w:rsidR="007F4517" w:rsidRPr="007344E7">
          <w:rPr>
            <w:rStyle w:val="Hyperlink"/>
            <w:noProof/>
          </w:rPr>
          <w:t>Gambar 7.Perubahan tutupan kawasan pada tahun 2015</w:t>
        </w:r>
        <w:r w:rsidR="007F4517">
          <w:rPr>
            <w:noProof/>
            <w:webHidden/>
          </w:rPr>
          <w:tab/>
        </w:r>
        <w:r>
          <w:rPr>
            <w:noProof/>
            <w:webHidden/>
          </w:rPr>
          <w:fldChar w:fldCharType="begin"/>
        </w:r>
        <w:r w:rsidR="007F4517">
          <w:rPr>
            <w:noProof/>
            <w:webHidden/>
          </w:rPr>
          <w:instrText xml:space="preserve"> PAGEREF _Toc453144437 \h </w:instrText>
        </w:r>
        <w:r>
          <w:rPr>
            <w:noProof/>
            <w:webHidden/>
          </w:rPr>
        </w:r>
        <w:r>
          <w:rPr>
            <w:noProof/>
            <w:webHidden/>
          </w:rPr>
          <w:fldChar w:fldCharType="separate"/>
        </w:r>
        <w:r w:rsidR="001E49E4">
          <w:rPr>
            <w:noProof/>
            <w:webHidden/>
          </w:rPr>
          <w:t>14</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38" w:history="1">
        <w:r w:rsidR="007F4517" w:rsidRPr="007344E7">
          <w:rPr>
            <w:rStyle w:val="Hyperlink"/>
            <w:noProof/>
          </w:rPr>
          <w:t>Gambar 8. Perbandingan Zonasi dengan Kondisi Tutupan Lahan tahun 2015</w:t>
        </w:r>
        <w:r w:rsidR="007F4517">
          <w:rPr>
            <w:noProof/>
            <w:webHidden/>
          </w:rPr>
          <w:tab/>
        </w:r>
        <w:r>
          <w:rPr>
            <w:noProof/>
            <w:webHidden/>
          </w:rPr>
          <w:fldChar w:fldCharType="begin"/>
        </w:r>
        <w:r w:rsidR="007F4517">
          <w:rPr>
            <w:noProof/>
            <w:webHidden/>
          </w:rPr>
          <w:instrText xml:space="preserve"> PAGEREF _Toc453144438 \h </w:instrText>
        </w:r>
        <w:r>
          <w:rPr>
            <w:noProof/>
            <w:webHidden/>
          </w:rPr>
        </w:r>
        <w:r>
          <w:rPr>
            <w:noProof/>
            <w:webHidden/>
          </w:rPr>
          <w:fldChar w:fldCharType="separate"/>
        </w:r>
        <w:r w:rsidR="001E49E4">
          <w:rPr>
            <w:noProof/>
            <w:webHidden/>
          </w:rPr>
          <w:t>15</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39" w:history="1">
        <w:r w:rsidR="007F4517" w:rsidRPr="007344E7">
          <w:rPr>
            <w:rStyle w:val="Hyperlink"/>
            <w:noProof/>
          </w:rPr>
          <w:t>Gambar 9</w:t>
        </w:r>
        <w:r w:rsidR="007F4517" w:rsidRPr="007344E7">
          <w:rPr>
            <w:rStyle w:val="Hyperlink"/>
            <w:rFonts w:cs="Times New Roman"/>
            <w:noProof/>
          </w:rPr>
          <w:t>. Berikut data perubahan lahan akibat degradasi antara tahun 2010 – 2015</w:t>
        </w:r>
        <w:r w:rsidR="007F4517">
          <w:rPr>
            <w:noProof/>
            <w:webHidden/>
          </w:rPr>
          <w:tab/>
        </w:r>
        <w:r>
          <w:rPr>
            <w:noProof/>
            <w:webHidden/>
          </w:rPr>
          <w:fldChar w:fldCharType="begin"/>
        </w:r>
        <w:r w:rsidR="007F4517">
          <w:rPr>
            <w:noProof/>
            <w:webHidden/>
          </w:rPr>
          <w:instrText xml:space="preserve"> PAGEREF _Toc453144439 \h </w:instrText>
        </w:r>
        <w:r>
          <w:rPr>
            <w:noProof/>
            <w:webHidden/>
          </w:rPr>
        </w:r>
        <w:r>
          <w:rPr>
            <w:noProof/>
            <w:webHidden/>
          </w:rPr>
          <w:fldChar w:fldCharType="separate"/>
        </w:r>
        <w:r w:rsidR="001E49E4">
          <w:rPr>
            <w:noProof/>
            <w:webHidden/>
          </w:rPr>
          <w:t>17</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40" w:history="1">
        <w:r w:rsidR="007F4517" w:rsidRPr="007344E7">
          <w:rPr>
            <w:rStyle w:val="Hyperlink"/>
            <w:noProof/>
          </w:rPr>
          <w:t>Gambar 10. Areal Pembukaan lahan oleh masyarakat (sumber data Tim GIS Hutan Kita Institute (HaKI))</w:t>
        </w:r>
        <w:r w:rsidR="007F4517">
          <w:rPr>
            <w:noProof/>
            <w:webHidden/>
          </w:rPr>
          <w:tab/>
        </w:r>
        <w:r>
          <w:rPr>
            <w:noProof/>
            <w:webHidden/>
          </w:rPr>
          <w:fldChar w:fldCharType="begin"/>
        </w:r>
        <w:r w:rsidR="007F4517">
          <w:rPr>
            <w:noProof/>
            <w:webHidden/>
          </w:rPr>
          <w:instrText xml:space="preserve"> PAGEREF _Toc453144440 \h </w:instrText>
        </w:r>
        <w:r>
          <w:rPr>
            <w:noProof/>
            <w:webHidden/>
          </w:rPr>
        </w:r>
        <w:r>
          <w:rPr>
            <w:noProof/>
            <w:webHidden/>
          </w:rPr>
          <w:fldChar w:fldCharType="separate"/>
        </w:r>
        <w:r w:rsidR="001E49E4">
          <w:rPr>
            <w:noProof/>
            <w:webHidden/>
          </w:rPr>
          <w:t>18</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41" w:history="1">
        <w:r w:rsidR="007F4517" w:rsidRPr="007344E7">
          <w:rPr>
            <w:rStyle w:val="Hyperlink"/>
            <w:noProof/>
          </w:rPr>
          <w:t>Gambar 11. Titik api diareal kawasan Sembilang tahun 1997 (sumber data SSFFMP, 2007)</w:t>
        </w:r>
        <w:r w:rsidR="007F4517">
          <w:rPr>
            <w:noProof/>
            <w:webHidden/>
          </w:rPr>
          <w:tab/>
        </w:r>
        <w:r>
          <w:rPr>
            <w:noProof/>
            <w:webHidden/>
          </w:rPr>
          <w:fldChar w:fldCharType="begin"/>
        </w:r>
        <w:r w:rsidR="007F4517">
          <w:rPr>
            <w:noProof/>
            <w:webHidden/>
          </w:rPr>
          <w:instrText xml:space="preserve"> PAGEREF _Toc453144441 \h </w:instrText>
        </w:r>
        <w:r>
          <w:rPr>
            <w:noProof/>
            <w:webHidden/>
          </w:rPr>
        </w:r>
        <w:r>
          <w:rPr>
            <w:noProof/>
            <w:webHidden/>
          </w:rPr>
          <w:fldChar w:fldCharType="separate"/>
        </w:r>
        <w:r w:rsidR="001E49E4">
          <w:rPr>
            <w:noProof/>
            <w:webHidden/>
          </w:rPr>
          <w:t>21</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42" w:history="1">
        <w:r w:rsidR="007F4517" w:rsidRPr="007344E7">
          <w:rPr>
            <w:rStyle w:val="Hyperlink"/>
            <w:noProof/>
          </w:rPr>
          <w:t>Gambar 12. Peta kebakaran Hutan dan lahan di Provinsi Sumsel berdasarkan fungsi kawasan (Sumber data : Tim GIS HaKI 2015)</w:t>
        </w:r>
        <w:r w:rsidR="007F4517">
          <w:rPr>
            <w:noProof/>
            <w:webHidden/>
          </w:rPr>
          <w:tab/>
        </w:r>
        <w:r>
          <w:rPr>
            <w:noProof/>
            <w:webHidden/>
          </w:rPr>
          <w:fldChar w:fldCharType="begin"/>
        </w:r>
        <w:r w:rsidR="007F4517">
          <w:rPr>
            <w:noProof/>
            <w:webHidden/>
          </w:rPr>
          <w:instrText xml:space="preserve"> PAGEREF _Toc453144442 \h </w:instrText>
        </w:r>
        <w:r>
          <w:rPr>
            <w:noProof/>
            <w:webHidden/>
          </w:rPr>
        </w:r>
        <w:r>
          <w:rPr>
            <w:noProof/>
            <w:webHidden/>
          </w:rPr>
          <w:fldChar w:fldCharType="separate"/>
        </w:r>
        <w:r w:rsidR="001E49E4">
          <w:rPr>
            <w:noProof/>
            <w:webHidden/>
          </w:rPr>
          <w:t>22</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43" w:history="1">
        <w:r w:rsidR="007F4517" w:rsidRPr="007344E7">
          <w:rPr>
            <w:rStyle w:val="Hyperlink"/>
            <w:noProof/>
          </w:rPr>
          <w:t>Gambar 13</w:t>
        </w:r>
        <w:r w:rsidR="007F4517" w:rsidRPr="007344E7">
          <w:rPr>
            <w:rStyle w:val="Hyperlink"/>
            <w:noProof/>
            <w:lang w:eastAsia="id-ID"/>
          </w:rPr>
          <w:t>. Perubahan lahan dikawasan tutupan berhutan akibat deforestasi</w:t>
        </w:r>
        <w:r w:rsidR="007F4517">
          <w:rPr>
            <w:noProof/>
            <w:webHidden/>
          </w:rPr>
          <w:tab/>
        </w:r>
        <w:r>
          <w:rPr>
            <w:noProof/>
            <w:webHidden/>
          </w:rPr>
          <w:fldChar w:fldCharType="begin"/>
        </w:r>
        <w:r w:rsidR="007F4517">
          <w:rPr>
            <w:noProof/>
            <w:webHidden/>
          </w:rPr>
          <w:instrText xml:space="preserve"> PAGEREF _Toc453144443 \h </w:instrText>
        </w:r>
        <w:r>
          <w:rPr>
            <w:noProof/>
            <w:webHidden/>
          </w:rPr>
        </w:r>
        <w:r>
          <w:rPr>
            <w:noProof/>
            <w:webHidden/>
          </w:rPr>
          <w:fldChar w:fldCharType="separate"/>
        </w:r>
        <w:r w:rsidR="001E49E4">
          <w:rPr>
            <w:noProof/>
            <w:webHidden/>
          </w:rPr>
          <w:t>25</w:t>
        </w:r>
        <w:r>
          <w:rPr>
            <w:noProof/>
            <w:webHidden/>
          </w:rPr>
          <w:fldChar w:fldCharType="end"/>
        </w:r>
      </w:hyperlink>
    </w:p>
    <w:p w:rsidR="007F4517" w:rsidRDefault="005E576C">
      <w:pPr>
        <w:pStyle w:val="TableofFigures"/>
        <w:tabs>
          <w:tab w:val="right" w:leader="dot" w:pos="9016"/>
        </w:tabs>
        <w:rPr>
          <w:rFonts w:eastAsiaTheme="minorEastAsia"/>
          <w:noProof/>
          <w:lang w:eastAsia="id-ID"/>
        </w:rPr>
      </w:pPr>
      <w:hyperlink w:anchor="_Toc453144444" w:history="1">
        <w:r w:rsidR="007F4517" w:rsidRPr="007344E7">
          <w:rPr>
            <w:rStyle w:val="Hyperlink"/>
            <w:noProof/>
          </w:rPr>
          <w:t>Gambar 14</w:t>
        </w:r>
        <w:r w:rsidR="007F4517" w:rsidRPr="007344E7">
          <w:rPr>
            <w:rStyle w:val="Hyperlink"/>
            <w:noProof/>
            <w:lang w:eastAsia="id-ID"/>
          </w:rPr>
          <w:t>. Kegiatan Illegal logging TN Sembilang Headline di koran lokal Sumatera Selatan</w:t>
        </w:r>
        <w:r w:rsidR="007F4517">
          <w:rPr>
            <w:noProof/>
            <w:webHidden/>
          </w:rPr>
          <w:tab/>
        </w:r>
        <w:r>
          <w:rPr>
            <w:noProof/>
            <w:webHidden/>
          </w:rPr>
          <w:fldChar w:fldCharType="begin"/>
        </w:r>
        <w:r w:rsidR="007F4517">
          <w:rPr>
            <w:noProof/>
            <w:webHidden/>
          </w:rPr>
          <w:instrText xml:space="preserve"> PAGEREF _Toc453144444 \h </w:instrText>
        </w:r>
        <w:r>
          <w:rPr>
            <w:noProof/>
            <w:webHidden/>
          </w:rPr>
        </w:r>
        <w:r>
          <w:rPr>
            <w:noProof/>
            <w:webHidden/>
          </w:rPr>
          <w:fldChar w:fldCharType="separate"/>
        </w:r>
        <w:r w:rsidR="001E49E4">
          <w:rPr>
            <w:noProof/>
            <w:webHidden/>
          </w:rPr>
          <w:t>26</w:t>
        </w:r>
        <w:r>
          <w:rPr>
            <w:noProof/>
            <w:webHidden/>
          </w:rPr>
          <w:fldChar w:fldCharType="end"/>
        </w:r>
      </w:hyperlink>
    </w:p>
    <w:p w:rsidR="007F4517" w:rsidRDefault="005E576C" w:rsidP="0077571B">
      <w:r>
        <w:fldChar w:fldCharType="end"/>
      </w:r>
    </w:p>
    <w:p w:rsidR="000917F6" w:rsidRDefault="000917F6"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Default="007F4517" w:rsidP="0077571B"/>
    <w:p w:rsidR="007F4517" w:rsidRPr="00496BF2" w:rsidRDefault="007F4517" w:rsidP="00496BF2">
      <w:pPr>
        <w:pStyle w:val="Heading1"/>
        <w:rPr>
          <w:b/>
          <w:sz w:val="28"/>
          <w:szCs w:val="28"/>
        </w:rPr>
      </w:pPr>
      <w:bookmarkStart w:id="7" w:name="_Toc453151800"/>
      <w:r w:rsidRPr="00496BF2">
        <w:rPr>
          <w:b/>
          <w:sz w:val="28"/>
          <w:szCs w:val="28"/>
        </w:rPr>
        <w:lastRenderedPageBreak/>
        <w:t>Daftar Grafik</w:t>
      </w:r>
      <w:bookmarkEnd w:id="7"/>
    </w:p>
    <w:p w:rsidR="00E1559D" w:rsidRDefault="005E576C">
      <w:pPr>
        <w:pStyle w:val="TableofFigures"/>
        <w:tabs>
          <w:tab w:val="right" w:leader="dot" w:pos="9016"/>
        </w:tabs>
        <w:rPr>
          <w:rFonts w:eastAsiaTheme="minorEastAsia"/>
          <w:noProof/>
          <w:lang w:eastAsia="id-ID"/>
        </w:rPr>
      </w:pPr>
      <w:r>
        <w:fldChar w:fldCharType="begin"/>
      </w:r>
      <w:r w:rsidR="00E1559D">
        <w:instrText xml:space="preserve"> TOC \h \z \c "grafik" </w:instrText>
      </w:r>
      <w:r>
        <w:fldChar w:fldCharType="separate"/>
      </w:r>
      <w:hyperlink w:anchor="_Toc453144861" w:history="1">
        <w:r w:rsidR="00E1559D" w:rsidRPr="00B67B5A">
          <w:rPr>
            <w:rStyle w:val="Hyperlink"/>
            <w:noProof/>
          </w:rPr>
          <w:t>grafik 1. Presentase tutupan lahan Di Taman Nasional Sembilang</w:t>
        </w:r>
        <w:r w:rsidR="00E1559D">
          <w:rPr>
            <w:noProof/>
            <w:webHidden/>
          </w:rPr>
          <w:tab/>
        </w:r>
        <w:r>
          <w:rPr>
            <w:noProof/>
            <w:webHidden/>
          </w:rPr>
          <w:fldChar w:fldCharType="begin"/>
        </w:r>
        <w:r w:rsidR="00E1559D">
          <w:rPr>
            <w:noProof/>
            <w:webHidden/>
          </w:rPr>
          <w:instrText xml:space="preserve"> PAGEREF _Toc453144861 \h </w:instrText>
        </w:r>
        <w:r>
          <w:rPr>
            <w:noProof/>
            <w:webHidden/>
          </w:rPr>
        </w:r>
        <w:r>
          <w:rPr>
            <w:noProof/>
            <w:webHidden/>
          </w:rPr>
          <w:fldChar w:fldCharType="separate"/>
        </w:r>
        <w:r w:rsidR="001E49E4">
          <w:rPr>
            <w:noProof/>
            <w:webHidden/>
          </w:rPr>
          <w:t>7</w:t>
        </w:r>
        <w:r>
          <w:rPr>
            <w:noProof/>
            <w:webHidden/>
          </w:rPr>
          <w:fldChar w:fldCharType="end"/>
        </w:r>
      </w:hyperlink>
    </w:p>
    <w:p w:rsidR="00E1559D" w:rsidRDefault="005E576C">
      <w:pPr>
        <w:pStyle w:val="TableofFigures"/>
        <w:tabs>
          <w:tab w:val="right" w:leader="dot" w:pos="9016"/>
        </w:tabs>
        <w:rPr>
          <w:rFonts w:eastAsiaTheme="minorEastAsia"/>
          <w:noProof/>
          <w:lang w:eastAsia="id-ID"/>
        </w:rPr>
      </w:pPr>
      <w:hyperlink w:anchor="_Toc453144862" w:history="1">
        <w:r w:rsidR="00E1559D" w:rsidRPr="00B67B5A">
          <w:rPr>
            <w:rStyle w:val="Hyperlink"/>
            <w:noProof/>
          </w:rPr>
          <w:t>grafik 2. Kedalaman gambut di Kawasan Sembilang</w:t>
        </w:r>
        <w:r w:rsidR="00E1559D">
          <w:rPr>
            <w:noProof/>
            <w:webHidden/>
          </w:rPr>
          <w:tab/>
        </w:r>
        <w:r>
          <w:rPr>
            <w:noProof/>
            <w:webHidden/>
          </w:rPr>
          <w:fldChar w:fldCharType="begin"/>
        </w:r>
        <w:r w:rsidR="00E1559D">
          <w:rPr>
            <w:noProof/>
            <w:webHidden/>
          </w:rPr>
          <w:instrText xml:space="preserve"> PAGEREF _Toc453144862 \h </w:instrText>
        </w:r>
        <w:r>
          <w:rPr>
            <w:noProof/>
            <w:webHidden/>
          </w:rPr>
        </w:r>
        <w:r>
          <w:rPr>
            <w:noProof/>
            <w:webHidden/>
          </w:rPr>
          <w:fldChar w:fldCharType="separate"/>
        </w:r>
        <w:r w:rsidR="001E49E4">
          <w:rPr>
            <w:noProof/>
            <w:webHidden/>
          </w:rPr>
          <w:t>9</w:t>
        </w:r>
        <w:r>
          <w:rPr>
            <w:noProof/>
            <w:webHidden/>
          </w:rPr>
          <w:fldChar w:fldCharType="end"/>
        </w:r>
      </w:hyperlink>
    </w:p>
    <w:p w:rsidR="00E1559D" w:rsidRDefault="005E576C">
      <w:pPr>
        <w:pStyle w:val="TableofFigures"/>
        <w:tabs>
          <w:tab w:val="right" w:leader="dot" w:pos="9016"/>
        </w:tabs>
        <w:rPr>
          <w:rFonts w:eastAsiaTheme="minorEastAsia"/>
          <w:noProof/>
          <w:lang w:eastAsia="id-ID"/>
        </w:rPr>
      </w:pPr>
      <w:hyperlink w:anchor="_Toc453144863" w:history="1">
        <w:r w:rsidR="00E1559D" w:rsidRPr="00B67B5A">
          <w:rPr>
            <w:rStyle w:val="Hyperlink"/>
            <w:noProof/>
          </w:rPr>
          <w:t>grafik 3. Sebaran gambut di kawasan Sembilang berdasarkan pembagian wilayah</w:t>
        </w:r>
        <w:r w:rsidR="00E1559D">
          <w:rPr>
            <w:noProof/>
            <w:webHidden/>
          </w:rPr>
          <w:tab/>
        </w:r>
        <w:r>
          <w:rPr>
            <w:noProof/>
            <w:webHidden/>
          </w:rPr>
          <w:fldChar w:fldCharType="begin"/>
        </w:r>
        <w:r w:rsidR="00E1559D">
          <w:rPr>
            <w:noProof/>
            <w:webHidden/>
          </w:rPr>
          <w:instrText xml:space="preserve"> PAGEREF _Toc453144863 \h </w:instrText>
        </w:r>
        <w:r>
          <w:rPr>
            <w:noProof/>
            <w:webHidden/>
          </w:rPr>
        </w:r>
        <w:r>
          <w:rPr>
            <w:noProof/>
            <w:webHidden/>
          </w:rPr>
          <w:fldChar w:fldCharType="separate"/>
        </w:r>
        <w:r w:rsidR="001E49E4">
          <w:rPr>
            <w:noProof/>
            <w:webHidden/>
          </w:rPr>
          <w:t>10</w:t>
        </w:r>
        <w:r>
          <w:rPr>
            <w:noProof/>
            <w:webHidden/>
          </w:rPr>
          <w:fldChar w:fldCharType="end"/>
        </w:r>
      </w:hyperlink>
    </w:p>
    <w:p w:rsidR="00E1559D" w:rsidRDefault="005E576C">
      <w:pPr>
        <w:pStyle w:val="TableofFigures"/>
        <w:tabs>
          <w:tab w:val="right" w:leader="dot" w:pos="9016"/>
        </w:tabs>
        <w:rPr>
          <w:rFonts w:eastAsiaTheme="minorEastAsia"/>
          <w:noProof/>
          <w:lang w:eastAsia="id-ID"/>
        </w:rPr>
      </w:pPr>
      <w:hyperlink w:anchor="_Toc453144864" w:history="1">
        <w:r w:rsidR="00E1559D" w:rsidRPr="00B67B5A">
          <w:rPr>
            <w:rStyle w:val="Hyperlink"/>
            <w:noProof/>
          </w:rPr>
          <w:t>grafik 4. Presentase perubahan tutupan lahan berdasarkan total perubahan yang terjadi di antara waktu tahun 2013 – 2015.</w:t>
        </w:r>
        <w:r w:rsidR="00E1559D">
          <w:rPr>
            <w:noProof/>
            <w:webHidden/>
          </w:rPr>
          <w:tab/>
        </w:r>
        <w:r>
          <w:rPr>
            <w:noProof/>
            <w:webHidden/>
          </w:rPr>
          <w:fldChar w:fldCharType="begin"/>
        </w:r>
        <w:r w:rsidR="00E1559D">
          <w:rPr>
            <w:noProof/>
            <w:webHidden/>
          </w:rPr>
          <w:instrText xml:space="preserve"> PAGEREF _Toc453144864 \h </w:instrText>
        </w:r>
        <w:r>
          <w:rPr>
            <w:noProof/>
            <w:webHidden/>
          </w:rPr>
        </w:r>
        <w:r>
          <w:rPr>
            <w:noProof/>
            <w:webHidden/>
          </w:rPr>
          <w:fldChar w:fldCharType="separate"/>
        </w:r>
        <w:r w:rsidR="001E49E4">
          <w:rPr>
            <w:noProof/>
            <w:webHidden/>
          </w:rPr>
          <w:t>15</w:t>
        </w:r>
        <w:r>
          <w:rPr>
            <w:noProof/>
            <w:webHidden/>
          </w:rPr>
          <w:fldChar w:fldCharType="end"/>
        </w:r>
      </w:hyperlink>
    </w:p>
    <w:p w:rsidR="00E1559D" w:rsidRDefault="005E576C">
      <w:pPr>
        <w:pStyle w:val="TableofFigures"/>
        <w:tabs>
          <w:tab w:val="right" w:leader="dot" w:pos="9016"/>
        </w:tabs>
        <w:rPr>
          <w:rFonts w:eastAsiaTheme="minorEastAsia"/>
          <w:noProof/>
          <w:lang w:eastAsia="id-ID"/>
        </w:rPr>
      </w:pPr>
      <w:hyperlink w:anchor="_Toc453144865" w:history="1">
        <w:r w:rsidR="00E1559D" w:rsidRPr="00B67B5A">
          <w:rPr>
            <w:rStyle w:val="Hyperlink"/>
            <w:noProof/>
          </w:rPr>
          <w:t>grafik 5</w:t>
        </w:r>
        <w:r w:rsidR="00E1559D" w:rsidRPr="00B67B5A">
          <w:rPr>
            <w:rStyle w:val="Hyperlink"/>
            <w:rFonts w:cs="Times New Roman"/>
            <w:noProof/>
          </w:rPr>
          <w:t>. Laju Degradasi yang terjadi Taman nasional Sembilang</w:t>
        </w:r>
        <w:r w:rsidR="00E1559D">
          <w:rPr>
            <w:noProof/>
            <w:webHidden/>
          </w:rPr>
          <w:tab/>
        </w:r>
        <w:r>
          <w:rPr>
            <w:noProof/>
            <w:webHidden/>
          </w:rPr>
          <w:fldChar w:fldCharType="begin"/>
        </w:r>
        <w:r w:rsidR="00E1559D">
          <w:rPr>
            <w:noProof/>
            <w:webHidden/>
          </w:rPr>
          <w:instrText xml:space="preserve"> PAGEREF _Toc453144865 \h </w:instrText>
        </w:r>
        <w:r>
          <w:rPr>
            <w:noProof/>
            <w:webHidden/>
          </w:rPr>
        </w:r>
        <w:r>
          <w:rPr>
            <w:noProof/>
            <w:webHidden/>
          </w:rPr>
          <w:fldChar w:fldCharType="separate"/>
        </w:r>
        <w:r w:rsidR="001E49E4">
          <w:rPr>
            <w:noProof/>
            <w:webHidden/>
          </w:rPr>
          <w:t>18</w:t>
        </w:r>
        <w:r>
          <w:rPr>
            <w:noProof/>
            <w:webHidden/>
          </w:rPr>
          <w:fldChar w:fldCharType="end"/>
        </w:r>
      </w:hyperlink>
    </w:p>
    <w:p w:rsidR="00E1559D" w:rsidRDefault="005E576C">
      <w:pPr>
        <w:pStyle w:val="TableofFigures"/>
        <w:tabs>
          <w:tab w:val="right" w:leader="dot" w:pos="9016"/>
        </w:tabs>
        <w:rPr>
          <w:rFonts w:eastAsiaTheme="minorEastAsia"/>
          <w:noProof/>
          <w:lang w:eastAsia="id-ID"/>
        </w:rPr>
      </w:pPr>
      <w:hyperlink w:anchor="_Toc453144866" w:history="1">
        <w:r w:rsidR="00E1559D" w:rsidRPr="00B67B5A">
          <w:rPr>
            <w:rStyle w:val="Hyperlink"/>
            <w:noProof/>
          </w:rPr>
          <w:t>grafik 6</w:t>
        </w:r>
        <w:r w:rsidR="00E1559D" w:rsidRPr="00B67B5A">
          <w:rPr>
            <w:rStyle w:val="Hyperlink"/>
            <w:noProof/>
            <w:lang w:eastAsia="id-ID"/>
          </w:rPr>
          <w:t>. Laju deforestasi di kawasan Taman Nasional Sembilang dalam rentang waktu 2010-2013 sd 2013 - 2015</w:t>
        </w:r>
        <w:r w:rsidR="00E1559D">
          <w:rPr>
            <w:noProof/>
            <w:webHidden/>
          </w:rPr>
          <w:tab/>
        </w:r>
        <w:r>
          <w:rPr>
            <w:noProof/>
            <w:webHidden/>
          </w:rPr>
          <w:fldChar w:fldCharType="begin"/>
        </w:r>
        <w:r w:rsidR="00E1559D">
          <w:rPr>
            <w:noProof/>
            <w:webHidden/>
          </w:rPr>
          <w:instrText xml:space="preserve"> PAGEREF _Toc453144866 \h </w:instrText>
        </w:r>
        <w:r>
          <w:rPr>
            <w:noProof/>
            <w:webHidden/>
          </w:rPr>
        </w:r>
        <w:r>
          <w:rPr>
            <w:noProof/>
            <w:webHidden/>
          </w:rPr>
          <w:fldChar w:fldCharType="separate"/>
        </w:r>
        <w:r w:rsidR="001E49E4">
          <w:rPr>
            <w:noProof/>
            <w:webHidden/>
          </w:rPr>
          <w:t>25</w:t>
        </w:r>
        <w:r>
          <w:rPr>
            <w:noProof/>
            <w:webHidden/>
          </w:rPr>
          <w:fldChar w:fldCharType="end"/>
        </w:r>
      </w:hyperlink>
    </w:p>
    <w:p w:rsidR="00E1559D" w:rsidRDefault="005E576C">
      <w:pPr>
        <w:pStyle w:val="TableofFigures"/>
        <w:tabs>
          <w:tab w:val="right" w:leader="dot" w:pos="9016"/>
        </w:tabs>
        <w:rPr>
          <w:rFonts w:eastAsiaTheme="minorEastAsia"/>
          <w:noProof/>
          <w:lang w:eastAsia="id-ID"/>
        </w:rPr>
      </w:pPr>
      <w:hyperlink w:anchor="_Toc453144867" w:history="1">
        <w:r w:rsidR="00E1559D" w:rsidRPr="00B67B5A">
          <w:rPr>
            <w:rStyle w:val="Hyperlink"/>
            <w:noProof/>
          </w:rPr>
          <w:t>grafik 7. Tingkat kepadatan penduduk di desa sekitar kawasan TN Sembilang (data BPS Kabupaten Banyuasin dan Musi Banyuasin 2015 )</w:t>
        </w:r>
        <w:r w:rsidR="00E1559D">
          <w:rPr>
            <w:noProof/>
            <w:webHidden/>
          </w:rPr>
          <w:tab/>
        </w:r>
        <w:r>
          <w:rPr>
            <w:noProof/>
            <w:webHidden/>
          </w:rPr>
          <w:fldChar w:fldCharType="begin"/>
        </w:r>
        <w:r w:rsidR="00E1559D">
          <w:rPr>
            <w:noProof/>
            <w:webHidden/>
          </w:rPr>
          <w:instrText xml:space="preserve"> PAGEREF _Toc453144867 \h </w:instrText>
        </w:r>
        <w:r>
          <w:rPr>
            <w:noProof/>
            <w:webHidden/>
          </w:rPr>
        </w:r>
        <w:r>
          <w:rPr>
            <w:noProof/>
            <w:webHidden/>
          </w:rPr>
          <w:fldChar w:fldCharType="separate"/>
        </w:r>
        <w:r w:rsidR="001E49E4">
          <w:rPr>
            <w:noProof/>
            <w:webHidden/>
          </w:rPr>
          <w:t>29</w:t>
        </w:r>
        <w:r>
          <w:rPr>
            <w:noProof/>
            <w:webHidden/>
          </w:rPr>
          <w:fldChar w:fldCharType="end"/>
        </w:r>
      </w:hyperlink>
    </w:p>
    <w:p w:rsidR="00E1559D" w:rsidRDefault="005E576C">
      <w:pPr>
        <w:pStyle w:val="TableofFigures"/>
        <w:tabs>
          <w:tab w:val="right" w:leader="dot" w:pos="9016"/>
        </w:tabs>
        <w:rPr>
          <w:rFonts w:eastAsiaTheme="minorEastAsia"/>
          <w:noProof/>
          <w:lang w:eastAsia="id-ID"/>
        </w:rPr>
      </w:pPr>
      <w:hyperlink w:anchor="_Toc453144868" w:history="1">
        <w:r w:rsidR="00E1559D" w:rsidRPr="00B67B5A">
          <w:rPr>
            <w:rStyle w:val="Hyperlink"/>
            <w:noProof/>
          </w:rPr>
          <w:t>grafik 8</w:t>
        </w:r>
        <w:r w:rsidR="00E1559D" w:rsidRPr="00B67B5A">
          <w:rPr>
            <w:rStyle w:val="Hyperlink"/>
            <w:rFonts w:cs="Times New Roman"/>
            <w:noProof/>
          </w:rPr>
          <w:t>. Hubungan tingkat kepadatan penduduk (jiwa/Km</w:t>
        </w:r>
        <w:r w:rsidR="00E1559D" w:rsidRPr="00B67B5A">
          <w:rPr>
            <w:rStyle w:val="Hyperlink"/>
            <w:rFonts w:cs="Times New Roman"/>
            <w:noProof/>
            <w:vertAlign w:val="superscript"/>
          </w:rPr>
          <w:t>2</w:t>
        </w:r>
        <w:r w:rsidR="00E1559D" w:rsidRPr="00B67B5A">
          <w:rPr>
            <w:rStyle w:val="Hyperlink"/>
            <w:rFonts w:cs="Times New Roman"/>
            <w:noProof/>
          </w:rPr>
          <w:t>) dengan luas pembukaan lahan (ha).</w:t>
        </w:r>
        <w:r w:rsidR="00E1559D">
          <w:rPr>
            <w:noProof/>
            <w:webHidden/>
          </w:rPr>
          <w:tab/>
        </w:r>
        <w:r>
          <w:rPr>
            <w:noProof/>
            <w:webHidden/>
          </w:rPr>
          <w:fldChar w:fldCharType="begin"/>
        </w:r>
        <w:r w:rsidR="00E1559D">
          <w:rPr>
            <w:noProof/>
            <w:webHidden/>
          </w:rPr>
          <w:instrText xml:space="preserve"> PAGEREF _Toc453144868 \h </w:instrText>
        </w:r>
        <w:r>
          <w:rPr>
            <w:noProof/>
            <w:webHidden/>
          </w:rPr>
        </w:r>
        <w:r>
          <w:rPr>
            <w:noProof/>
            <w:webHidden/>
          </w:rPr>
          <w:fldChar w:fldCharType="separate"/>
        </w:r>
        <w:r w:rsidR="001E49E4">
          <w:rPr>
            <w:noProof/>
            <w:webHidden/>
          </w:rPr>
          <w:t>29</w:t>
        </w:r>
        <w:r>
          <w:rPr>
            <w:noProof/>
            <w:webHidden/>
          </w:rPr>
          <w:fldChar w:fldCharType="end"/>
        </w:r>
      </w:hyperlink>
    </w:p>
    <w:p w:rsidR="007F4517" w:rsidRDefault="005E576C" w:rsidP="0077571B">
      <w:r>
        <w:fldChar w:fldCharType="end"/>
      </w:r>
    </w:p>
    <w:p w:rsidR="000917F6" w:rsidRDefault="000917F6" w:rsidP="0077571B"/>
    <w:p w:rsidR="000917F6" w:rsidRDefault="000917F6" w:rsidP="0077571B"/>
    <w:p w:rsidR="000917F6" w:rsidRDefault="000917F6" w:rsidP="0077571B"/>
    <w:p w:rsidR="000917F6" w:rsidRDefault="000917F6" w:rsidP="0077571B"/>
    <w:p w:rsidR="000917F6" w:rsidRDefault="000917F6" w:rsidP="0077571B"/>
    <w:p w:rsidR="000917F6" w:rsidRDefault="000917F6" w:rsidP="0077571B"/>
    <w:p w:rsidR="000917F6" w:rsidRDefault="000917F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6F6F56" w:rsidRDefault="006F6F56" w:rsidP="0077571B"/>
    <w:p w:rsidR="007848D3" w:rsidRDefault="007848D3" w:rsidP="00756F94">
      <w:pPr>
        <w:pStyle w:val="ListParagraph"/>
        <w:numPr>
          <w:ilvl w:val="0"/>
          <w:numId w:val="11"/>
        </w:numPr>
        <w:outlineLvl w:val="0"/>
        <w:rPr>
          <w:b/>
          <w:sz w:val="44"/>
          <w:szCs w:val="44"/>
        </w:rPr>
        <w:sectPr w:rsidR="007848D3" w:rsidSect="007848D3">
          <w:pgSz w:w="11906" w:h="16838"/>
          <w:pgMar w:top="1440" w:right="1440" w:bottom="1440" w:left="1440" w:header="708" w:footer="708" w:gutter="0"/>
          <w:pgNumType w:fmt="lowerRoman" w:start="1"/>
          <w:cols w:space="708"/>
          <w:docGrid w:linePitch="360"/>
        </w:sectPr>
      </w:pPr>
    </w:p>
    <w:p w:rsidR="0077571B" w:rsidRDefault="0077571B" w:rsidP="00756F94">
      <w:pPr>
        <w:pStyle w:val="ListParagraph"/>
        <w:numPr>
          <w:ilvl w:val="0"/>
          <w:numId w:val="11"/>
        </w:numPr>
        <w:outlineLvl w:val="0"/>
        <w:rPr>
          <w:b/>
          <w:sz w:val="44"/>
          <w:szCs w:val="44"/>
        </w:rPr>
      </w:pPr>
      <w:bookmarkStart w:id="8" w:name="_Toc453151801"/>
      <w:r w:rsidRPr="000917F6">
        <w:rPr>
          <w:b/>
          <w:sz w:val="44"/>
          <w:szCs w:val="44"/>
        </w:rPr>
        <w:lastRenderedPageBreak/>
        <w:t>PENDAHULUAN</w:t>
      </w:r>
      <w:bookmarkEnd w:id="8"/>
    </w:p>
    <w:p w:rsidR="000917F6" w:rsidRPr="000917F6" w:rsidRDefault="000917F6" w:rsidP="000917F6">
      <w:pPr>
        <w:pStyle w:val="ListParagraph"/>
        <w:rPr>
          <w:b/>
          <w:sz w:val="44"/>
          <w:szCs w:val="44"/>
        </w:rPr>
      </w:pPr>
    </w:p>
    <w:p w:rsidR="0077571B" w:rsidRPr="00BB782D" w:rsidRDefault="0077571B" w:rsidP="00756F94">
      <w:pPr>
        <w:pStyle w:val="ListParagraph"/>
        <w:numPr>
          <w:ilvl w:val="1"/>
          <w:numId w:val="11"/>
        </w:numPr>
        <w:outlineLvl w:val="1"/>
        <w:rPr>
          <w:b/>
          <w:sz w:val="24"/>
          <w:szCs w:val="24"/>
        </w:rPr>
      </w:pPr>
      <w:bookmarkStart w:id="9" w:name="_Toc453151802"/>
      <w:r w:rsidRPr="00BB782D">
        <w:rPr>
          <w:b/>
          <w:sz w:val="24"/>
          <w:szCs w:val="24"/>
        </w:rPr>
        <w:t>Latar Belakang</w:t>
      </w:r>
      <w:bookmarkEnd w:id="9"/>
    </w:p>
    <w:p w:rsidR="00052CD4" w:rsidRDefault="00052CD4" w:rsidP="00AF0FC2">
      <w:pPr>
        <w:pStyle w:val="ListParagraph"/>
        <w:ind w:left="1080"/>
        <w:rPr>
          <w:rFonts w:ascii="Times New Roman" w:hAnsi="Times New Roman"/>
          <w:lang w:eastAsia="id-ID"/>
        </w:rPr>
      </w:pPr>
    </w:p>
    <w:p w:rsidR="00052CD4" w:rsidRDefault="00052CD4" w:rsidP="00052CD4">
      <w:pPr>
        <w:pStyle w:val="ListParagraph"/>
        <w:ind w:left="1080"/>
        <w:jc w:val="both"/>
        <w:rPr>
          <w:sz w:val="24"/>
          <w:szCs w:val="24"/>
        </w:rPr>
      </w:pPr>
      <w:r w:rsidRPr="00052CD4">
        <w:rPr>
          <w:sz w:val="24"/>
          <w:szCs w:val="24"/>
          <w:lang w:eastAsia="id-ID"/>
        </w:rPr>
        <w:t>Kawasan T</w:t>
      </w:r>
      <w:r w:rsidR="00470950">
        <w:rPr>
          <w:sz w:val="24"/>
          <w:szCs w:val="24"/>
          <w:lang w:val="en-US" w:eastAsia="id-ID"/>
        </w:rPr>
        <w:t xml:space="preserve">aman </w:t>
      </w:r>
      <w:r w:rsidRPr="00052CD4">
        <w:rPr>
          <w:sz w:val="24"/>
          <w:szCs w:val="24"/>
          <w:lang w:eastAsia="id-ID"/>
        </w:rPr>
        <w:t>N</w:t>
      </w:r>
      <w:r w:rsidR="00470950">
        <w:rPr>
          <w:sz w:val="24"/>
          <w:szCs w:val="24"/>
          <w:lang w:val="en-US" w:eastAsia="id-ID"/>
        </w:rPr>
        <w:t xml:space="preserve">asional </w:t>
      </w:r>
      <w:r w:rsidRPr="00052CD4">
        <w:rPr>
          <w:sz w:val="24"/>
          <w:szCs w:val="24"/>
          <w:lang w:eastAsia="id-ID"/>
        </w:rPr>
        <w:t>S</w:t>
      </w:r>
      <w:r w:rsidR="00470950">
        <w:rPr>
          <w:sz w:val="24"/>
          <w:szCs w:val="24"/>
          <w:lang w:val="en-US" w:eastAsia="id-ID"/>
        </w:rPr>
        <w:t>embilang</w:t>
      </w:r>
      <w:r w:rsidRPr="00052CD4">
        <w:rPr>
          <w:sz w:val="24"/>
          <w:szCs w:val="24"/>
          <w:lang w:eastAsia="id-ID"/>
        </w:rPr>
        <w:t xml:space="preserve"> yang ditetapkan berdasarkan SuratKeputusan (SK) Menteri Kehutanan No.95/Kpts-II/2003 tanggal 19 Maret 2003, dengan luas wilayah 202.896,31 ha</w:t>
      </w:r>
      <w:r w:rsidRPr="00052CD4">
        <w:rPr>
          <w:sz w:val="24"/>
          <w:szCs w:val="24"/>
          <w:lang w:val="sv-SE"/>
        </w:rPr>
        <w:t>.</w:t>
      </w:r>
      <w:r w:rsidRPr="00052CD4">
        <w:rPr>
          <w:sz w:val="24"/>
          <w:szCs w:val="24"/>
          <w:lang w:eastAsia="id-ID"/>
        </w:rPr>
        <w:t xml:space="preserve"> TNS disetujui masuk dalam daftar Situs Ramsar </w:t>
      </w:r>
      <w:r w:rsidRPr="00052CD4">
        <w:rPr>
          <w:i/>
          <w:iCs/>
          <w:sz w:val="24"/>
          <w:szCs w:val="24"/>
          <w:lang w:eastAsia="id-ID"/>
        </w:rPr>
        <w:t xml:space="preserve">(Ramsar List) </w:t>
      </w:r>
      <w:r w:rsidRPr="00052CD4">
        <w:rPr>
          <w:sz w:val="24"/>
          <w:szCs w:val="24"/>
          <w:lang w:eastAsia="id-ID"/>
        </w:rPr>
        <w:t xml:space="preserve">sebagai kawasan lahan basah yang penting secara internasional </w:t>
      </w:r>
      <w:r w:rsidRPr="00052CD4">
        <w:rPr>
          <w:i/>
          <w:iCs/>
          <w:sz w:val="24"/>
          <w:szCs w:val="24"/>
          <w:lang w:eastAsia="id-ID"/>
        </w:rPr>
        <w:t>(Wetland of International Importance).</w:t>
      </w:r>
      <w:r w:rsidRPr="00052CD4">
        <w:rPr>
          <w:sz w:val="24"/>
          <w:szCs w:val="24"/>
          <w:lang w:val="sv-SE"/>
        </w:rPr>
        <w:t xml:space="preserve">TNS </w:t>
      </w:r>
      <w:r w:rsidRPr="00052CD4">
        <w:rPr>
          <w:sz w:val="24"/>
          <w:szCs w:val="24"/>
        </w:rPr>
        <w:t xml:space="preserve"> merupakan salah satu kawasan konservasi dengan hamparan mangrove terluas di pantai timur Sumatra d</w:t>
      </w:r>
      <w:r w:rsidRPr="00052CD4">
        <w:rPr>
          <w:sz w:val="24"/>
          <w:szCs w:val="24"/>
          <w:lang w:val="sv-SE"/>
        </w:rPr>
        <w:t>an  Hutan rawa gambut yang lebih luas (kurang lebih seluas 150.000 hektar) terletak di kawasan penyangga TNS dengan kedalam mencapai &gt; 7 meter</w:t>
      </w:r>
      <w:r>
        <w:rPr>
          <w:sz w:val="24"/>
          <w:szCs w:val="24"/>
        </w:rPr>
        <w:t>. Selain Kawasan TNS Kaya akan jenis Flora dan Fauna baik itu hewan yang terancam punah seperti  Harimau Sumatera (Panthera Tigris sumatrae), Gajah Sumatera (Elephas maximus sumatranus) dan Buaya Senyulong (Tomistoma schlegelii). Kawasan TNS merupakan jalur singgah dan habitat burung migran yang paling banyak di halur penerbangan Asia – Australia.</w:t>
      </w:r>
    </w:p>
    <w:p w:rsidR="00052CD4" w:rsidRDefault="00052CD4" w:rsidP="00052CD4">
      <w:pPr>
        <w:pStyle w:val="ListParagraph"/>
        <w:ind w:left="1080"/>
        <w:jc w:val="both"/>
        <w:rPr>
          <w:sz w:val="24"/>
          <w:szCs w:val="24"/>
        </w:rPr>
      </w:pPr>
    </w:p>
    <w:p w:rsidR="00AF0FC2" w:rsidRDefault="00052CD4" w:rsidP="00052CD4">
      <w:pPr>
        <w:pStyle w:val="ListParagraph"/>
        <w:ind w:left="1080"/>
        <w:jc w:val="both"/>
        <w:rPr>
          <w:sz w:val="24"/>
          <w:szCs w:val="24"/>
        </w:rPr>
      </w:pPr>
      <w:r>
        <w:rPr>
          <w:sz w:val="24"/>
          <w:szCs w:val="24"/>
        </w:rPr>
        <w:t xml:space="preserve">Sejak ditetapkan tahun 2003 kawasan ini terus mendapatkan tekanan  dari kegiatan masyarakat seperti pembukaan tambak, pembalakan liar, perburuan satwa serta pembukaan lahan untuk perkebunan dan </w:t>
      </w:r>
      <w:r w:rsidR="00EF7B3B">
        <w:rPr>
          <w:sz w:val="24"/>
          <w:szCs w:val="24"/>
        </w:rPr>
        <w:t>lahan transmigrasi. Berdasarkan analisis BAPPENAS tahun 2010 terkait permasalahan mendasar pada sektor kehutanan menunjukan bahwa tata kelola yang buruk, penataan ruang yang tidak sikron antar pusat dan daerah, ketidakjelasan hak tenurial, serta lemahnya kapasitas dalam penegakan hukum menjadi permasalahan mendasar pengelolaan hutan di indonesia. Hal ini lah memicu meningkatnya aktivitas manusia untuk memenuhi kebutuhan akan Sumber Daya Alam, sehingga terjadi pula peningkatan tekanan yang mempengaruhi struktur</w:t>
      </w:r>
      <w:r w:rsidR="00F41552">
        <w:rPr>
          <w:sz w:val="24"/>
          <w:szCs w:val="24"/>
        </w:rPr>
        <w:t xml:space="preserve"> dan fungsi ekosistem. Faktor Sosial Ekonomi sering dijadikan alasan bagi pemanfaatan sumber daya alam yang tidak selaras dengan kondisi lingkung dan regulasi yang ada.</w:t>
      </w:r>
    </w:p>
    <w:p w:rsidR="00F41552" w:rsidRDefault="00F41552" w:rsidP="00052CD4">
      <w:pPr>
        <w:pStyle w:val="ListParagraph"/>
        <w:ind w:left="1080"/>
        <w:jc w:val="both"/>
        <w:rPr>
          <w:sz w:val="24"/>
          <w:szCs w:val="24"/>
        </w:rPr>
      </w:pPr>
    </w:p>
    <w:p w:rsidR="00F7136E" w:rsidRDefault="00F41552" w:rsidP="00052CD4">
      <w:pPr>
        <w:pStyle w:val="ListParagraph"/>
        <w:ind w:left="1080"/>
        <w:jc w:val="both"/>
        <w:rPr>
          <w:sz w:val="24"/>
          <w:szCs w:val="24"/>
        </w:rPr>
      </w:pPr>
      <w:r>
        <w:rPr>
          <w:sz w:val="24"/>
          <w:szCs w:val="24"/>
        </w:rPr>
        <w:t xml:space="preserve">Seperti di ketahui bahwa kawasan Taman Nasional Sembilang terdiri dua ekosistem yaitu ekosistem mangrove dan rawa gambut. Kedua ekosistem telah mendapatkan tekanan dalam hal kondisi sumber daya alamnya. Di ekosistem mangrove tekanan terjadi akibat pembukaan lahan untuk dijadikan tambak, dan kebutuhan ekonomi masyarakat dari hasil kayu seperti pemanfaatan Nibung tanpa mengindahkan kaedah kelestarian. </w:t>
      </w:r>
    </w:p>
    <w:p w:rsidR="00F7136E" w:rsidRDefault="00F7136E" w:rsidP="00052CD4">
      <w:pPr>
        <w:pStyle w:val="ListParagraph"/>
        <w:ind w:left="1080"/>
        <w:jc w:val="both"/>
        <w:rPr>
          <w:sz w:val="24"/>
          <w:szCs w:val="24"/>
        </w:rPr>
      </w:pPr>
    </w:p>
    <w:p w:rsidR="00F41552" w:rsidRDefault="00F41552" w:rsidP="00052CD4">
      <w:pPr>
        <w:pStyle w:val="ListParagraph"/>
        <w:ind w:left="1080"/>
        <w:jc w:val="both"/>
        <w:rPr>
          <w:sz w:val="24"/>
          <w:szCs w:val="24"/>
        </w:rPr>
      </w:pPr>
      <w:r>
        <w:rPr>
          <w:sz w:val="24"/>
          <w:szCs w:val="24"/>
        </w:rPr>
        <w:t>Begitu juga kondisi di ekosistem rawa gambut dimana tekanan berasal dari daerah penyangganya terutama kegiatan penebangan liar</w:t>
      </w:r>
      <w:r w:rsidR="00177A43">
        <w:rPr>
          <w:sz w:val="24"/>
          <w:szCs w:val="24"/>
        </w:rPr>
        <w:t xml:space="preserve"> dan juga pembukaan lahan perkebun</w:t>
      </w:r>
      <w:r w:rsidR="002A66A0">
        <w:rPr>
          <w:sz w:val="24"/>
          <w:szCs w:val="24"/>
        </w:rPr>
        <w:t>an monokultur milik perusahaan. K</w:t>
      </w:r>
      <w:r w:rsidR="00F7136E">
        <w:rPr>
          <w:sz w:val="24"/>
          <w:szCs w:val="24"/>
        </w:rPr>
        <w:t xml:space="preserve">ebakaran hutan dan lahan </w:t>
      </w:r>
      <w:r w:rsidR="00F7136E">
        <w:rPr>
          <w:sz w:val="24"/>
          <w:szCs w:val="24"/>
        </w:rPr>
        <w:lastRenderedPageBreak/>
        <w:t>merupakan</w:t>
      </w:r>
      <w:r w:rsidR="002A66A0">
        <w:rPr>
          <w:sz w:val="24"/>
          <w:szCs w:val="24"/>
        </w:rPr>
        <w:t xml:space="preserve"> salah satu faktor terjadinya degradasi dan deforestasi. </w:t>
      </w:r>
      <w:r w:rsidR="00177A43">
        <w:rPr>
          <w:sz w:val="24"/>
          <w:szCs w:val="24"/>
        </w:rPr>
        <w:t>Dengan adanya perkebunan monokultur dimana areal lahan mereka membutuhkan parit atau kanal untuk pertumbuhan tanaman tersebut. Dengan adanya parit atau kanal di daerah penyangga tentunya akan mempengaruhi kondisi gambut yang berada di dalam kawasan Taman Nasional sehingga terjadi penurunan dari kualitas ekosistem tersebut.</w:t>
      </w:r>
    </w:p>
    <w:p w:rsidR="009C4751" w:rsidRDefault="009C4751" w:rsidP="00052CD4">
      <w:pPr>
        <w:pStyle w:val="ListParagraph"/>
        <w:ind w:left="1080"/>
        <w:jc w:val="both"/>
        <w:rPr>
          <w:sz w:val="24"/>
          <w:szCs w:val="24"/>
        </w:rPr>
      </w:pPr>
    </w:p>
    <w:p w:rsidR="009C4751" w:rsidRDefault="009C4751" w:rsidP="00052CD4">
      <w:pPr>
        <w:pStyle w:val="ListParagraph"/>
        <w:ind w:left="1080"/>
        <w:jc w:val="both"/>
        <w:rPr>
          <w:sz w:val="24"/>
          <w:szCs w:val="24"/>
        </w:rPr>
      </w:pPr>
      <w:r>
        <w:rPr>
          <w:sz w:val="24"/>
          <w:szCs w:val="24"/>
        </w:rPr>
        <w:t>Penelitian yang telah dilakukan oleh Indica, M</w:t>
      </w:r>
      <w:r w:rsidR="00F7136E">
        <w:rPr>
          <w:sz w:val="24"/>
          <w:szCs w:val="24"/>
        </w:rPr>
        <w:t>.</w:t>
      </w:r>
      <w:r>
        <w:rPr>
          <w:sz w:val="24"/>
          <w:szCs w:val="24"/>
        </w:rPr>
        <w:t xml:space="preserve"> et al (2010) menujukan bahwa tekanan terhadap ekosistem</w:t>
      </w:r>
      <w:r w:rsidR="00060558">
        <w:rPr>
          <w:sz w:val="24"/>
          <w:szCs w:val="24"/>
        </w:rPr>
        <w:t xml:space="preserve"> mangrove terjadi pengurangan lahan seluas ± 8.000 </w:t>
      </w:r>
      <w:r w:rsidR="00470950">
        <w:rPr>
          <w:sz w:val="24"/>
          <w:szCs w:val="24"/>
        </w:rPr>
        <w:t>ha dalam kurun waktu tahun 2003</w:t>
      </w:r>
      <w:r w:rsidR="00060558">
        <w:rPr>
          <w:sz w:val="24"/>
          <w:szCs w:val="24"/>
        </w:rPr>
        <w:t>-2009. Penyebab berkurangnya lahan mangrove ini dikarenakan perubahan</w:t>
      </w:r>
      <w:r w:rsidR="00BB782D">
        <w:rPr>
          <w:sz w:val="24"/>
          <w:szCs w:val="24"/>
        </w:rPr>
        <w:t xml:space="preserve"> lahan menjadi tambak dan kegiatan illegal loging</w:t>
      </w:r>
      <w:r w:rsidR="00060558">
        <w:rPr>
          <w:sz w:val="24"/>
          <w:szCs w:val="24"/>
        </w:rPr>
        <w:t>. Kondisi lahan gambut tentunya juga mengalami penurunan hal ini berdasarkan kondisi lapangan dimana tertangkapnya pelaku kasus illegal logging</w:t>
      </w:r>
      <w:r w:rsidR="00A2266A">
        <w:rPr>
          <w:sz w:val="24"/>
          <w:szCs w:val="24"/>
        </w:rPr>
        <w:t xml:space="preserve"> di sekitar kawasan penyangga </w:t>
      </w:r>
      <w:r w:rsidR="00060558">
        <w:rPr>
          <w:sz w:val="24"/>
          <w:szCs w:val="24"/>
        </w:rPr>
        <w:t xml:space="preserve">dan terjadi musim kemarau yang </w:t>
      </w:r>
      <w:r w:rsidR="00A2266A">
        <w:rPr>
          <w:sz w:val="24"/>
          <w:szCs w:val="24"/>
        </w:rPr>
        <w:t>panjang yang mengakibatkan kebakaran hutan pada tahun 2015.</w:t>
      </w:r>
    </w:p>
    <w:p w:rsidR="00A2266A" w:rsidRDefault="00A2266A" w:rsidP="00052CD4">
      <w:pPr>
        <w:pStyle w:val="ListParagraph"/>
        <w:ind w:left="1080"/>
        <w:jc w:val="both"/>
        <w:rPr>
          <w:sz w:val="24"/>
          <w:szCs w:val="24"/>
        </w:rPr>
      </w:pPr>
    </w:p>
    <w:p w:rsidR="00A2266A" w:rsidRDefault="00A2266A" w:rsidP="00052CD4">
      <w:pPr>
        <w:pStyle w:val="ListParagraph"/>
        <w:ind w:left="1080"/>
        <w:jc w:val="both"/>
        <w:rPr>
          <w:sz w:val="24"/>
          <w:szCs w:val="24"/>
        </w:rPr>
      </w:pPr>
      <w:r>
        <w:rPr>
          <w:sz w:val="24"/>
          <w:szCs w:val="24"/>
        </w:rPr>
        <w:t>Untuk melengkapi dan memperbarui data tentang perubahan kondisi lahan akibat terjadi di degradasi dan deforestasi maka diperlukan suatu kajian yang lebih mendalam tentang data-data sekunder yang telah ada. Serta melakukan kajian secara Spasial tentang laj</w:t>
      </w:r>
      <w:r w:rsidR="00470950">
        <w:rPr>
          <w:sz w:val="24"/>
          <w:szCs w:val="24"/>
        </w:rPr>
        <w:t xml:space="preserve">u degradasi dan deforestasi di </w:t>
      </w:r>
      <w:r w:rsidR="00470950">
        <w:rPr>
          <w:sz w:val="24"/>
          <w:szCs w:val="24"/>
          <w:lang w:val="en-US"/>
        </w:rPr>
        <w:t>a</w:t>
      </w:r>
      <w:r w:rsidR="00470950">
        <w:rPr>
          <w:sz w:val="24"/>
          <w:szCs w:val="24"/>
        </w:rPr>
        <w:t xml:space="preserve">real </w:t>
      </w:r>
      <w:r w:rsidR="00470950">
        <w:rPr>
          <w:sz w:val="24"/>
          <w:szCs w:val="24"/>
          <w:lang w:val="en-US"/>
        </w:rPr>
        <w:t>k</w:t>
      </w:r>
      <w:r>
        <w:rPr>
          <w:sz w:val="24"/>
          <w:szCs w:val="24"/>
        </w:rPr>
        <w:t>awasan Taman Nasional Sembilang tersebut.</w:t>
      </w:r>
    </w:p>
    <w:p w:rsidR="00052CD4" w:rsidRDefault="00052CD4" w:rsidP="00AF0FC2">
      <w:pPr>
        <w:pStyle w:val="ListParagraph"/>
        <w:ind w:left="1080"/>
      </w:pPr>
    </w:p>
    <w:p w:rsidR="0077571B" w:rsidRPr="00BB782D" w:rsidRDefault="0077571B" w:rsidP="0077571B">
      <w:pPr>
        <w:pStyle w:val="ListParagraph"/>
        <w:numPr>
          <w:ilvl w:val="1"/>
          <w:numId w:val="11"/>
        </w:numPr>
        <w:rPr>
          <w:b/>
          <w:sz w:val="24"/>
          <w:szCs w:val="24"/>
        </w:rPr>
      </w:pPr>
      <w:r w:rsidRPr="00BB782D">
        <w:rPr>
          <w:b/>
          <w:sz w:val="24"/>
          <w:szCs w:val="24"/>
        </w:rPr>
        <w:t>Tujuan</w:t>
      </w:r>
    </w:p>
    <w:p w:rsidR="00A2266A" w:rsidRDefault="00A2266A" w:rsidP="00A2266A">
      <w:pPr>
        <w:pStyle w:val="ListParagraph"/>
        <w:ind w:left="1080"/>
        <w:rPr>
          <w:sz w:val="24"/>
          <w:szCs w:val="24"/>
        </w:rPr>
      </w:pPr>
    </w:p>
    <w:p w:rsidR="00A2266A" w:rsidRDefault="00A2266A" w:rsidP="00A2266A">
      <w:pPr>
        <w:pStyle w:val="ListParagraph"/>
        <w:ind w:left="1080"/>
        <w:rPr>
          <w:sz w:val="24"/>
          <w:szCs w:val="24"/>
        </w:rPr>
      </w:pPr>
      <w:r>
        <w:rPr>
          <w:sz w:val="24"/>
          <w:szCs w:val="24"/>
        </w:rPr>
        <w:t>Tujuan dari kegiatan ini adalah ;</w:t>
      </w:r>
    </w:p>
    <w:p w:rsidR="00A2266A" w:rsidRDefault="00A2266A" w:rsidP="00A2266A">
      <w:pPr>
        <w:pStyle w:val="ListParagraph"/>
        <w:numPr>
          <w:ilvl w:val="0"/>
          <w:numId w:val="12"/>
        </w:numPr>
        <w:rPr>
          <w:sz w:val="24"/>
          <w:szCs w:val="24"/>
        </w:rPr>
      </w:pPr>
      <w:r>
        <w:rPr>
          <w:sz w:val="24"/>
          <w:szCs w:val="24"/>
        </w:rPr>
        <w:t>Mengetahui kondisi Taman Nasional Sembilang dari segi Degradasi dan Deforestasi</w:t>
      </w:r>
      <w:r w:rsidR="00BB782D">
        <w:rPr>
          <w:sz w:val="24"/>
          <w:szCs w:val="24"/>
        </w:rPr>
        <w:t xml:space="preserve"> serta kondisi tutupan lahan</w:t>
      </w:r>
      <w:r>
        <w:rPr>
          <w:sz w:val="24"/>
          <w:szCs w:val="24"/>
        </w:rPr>
        <w:t xml:space="preserve"> melalui Kajian Spasial</w:t>
      </w:r>
    </w:p>
    <w:p w:rsidR="00BB782D" w:rsidRDefault="00BB782D" w:rsidP="00BB782D">
      <w:pPr>
        <w:pStyle w:val="ListParagraph"/>
        <w:ind w:left="1800"/>
        <w:rPr>
          <w:sz w:val="24"/>
          <w:szCs w:val="24"/>
        </w:rPr>
      </w:pPr>
    </w:p>
    <w:p w:rsidR="00D523FF" w:rsidRDefault="00D523FF" w:rsidP="00BB782D">
      <w:pPr>
        <w:pStyle w:val="ListParagraph"/>
        <w:ind w:left="1800"/>
        <w:rPr>
          <w:sz w:val="24"/>
          <w:szCs w:val="24"/>
        </w:rPr>
      </w:pPr>
    </w:p>
    <w:p w:rsidR="0077571B" w:rsidRPr="00BB782D" w:rsidRDefault="0077571B" w:rsidP="003F5F50">
      <w:pPr>
        <w:pStyle w:val="ListParagraph"/>
        <w:numPr>
          <w:ilvl w:val="1"/>
          <w:numId w:val="11"/>
        </w:numPr>
        <w:outlineLvl w:val="1"/>
        <w:rPr>
          <w:b/>
          <w:sz w:val="24"/>
          <w:szCs w:val="24"/>
        </w:rPr>
      </w:pPr>
      <w:bookmarkStart w:id="10" w:name="_Toc453151803"/>
      <w:r w:rsidRPr="00BB782D">
        <w:rPr>
          <w:b/>
          <w:sz w:val="24"/>
          <w:szCs w:val="24"/>
        </w:rPr>
        <w:t>Keluaran</w:t>
      </w:r>
      <w:bookmarkEnd w:id="10"/>
    </w:p>
    <w:p w:rsidR="00BB782D" w:rsidRDefault="00BB782D" w:rsidP="00BB782D">
      <w:pPr>
        <w:ind w:left="1080"/>
        <w:rPr>
          <w:sz w:val="24"/>
          <w:szCs w:val="24"/>
        </w:rPr>
      </w:pPr>
      <w:r>
        <w:rPr>
          <w:sz w:val="24"/>
          <w:szCs w:val="24"/>
        </w:rPr>
        <w:t>Keluaran yang diharapkan dari kegiatan ini adalah :</w:t>
      </w:r>
    </w:p>
    <w:p w:rsidR="00BB782D" w:rsidRDefault="00BB782D" w:rsidP="00BB782D">
      <w:pPr>
        <w:pStyle w:val="ListParagraph"/>
        <w:numPr>
          <w:ilvl w:val="0"/>
          <w:numId w:val="12"/>
        </w:numPr>
        <w:rPr>
          <w:sz w:val="24"/>
          <w:szCs w:val="24"/>
        </w:rPr>
      </w:pPr>
      <w:r>
        <w:rPr>
          <w:sz w:val="24"/>
          <w:szCs w:val="24"/>
        </w:rPr>
        <w:t>Adanya dokumen peta tematik hasil interpretasi l</w:t>
      </w:r>
      <w:r w:rsidRPr="00BB782D">
        <w:rPr>
          <w:sz w:val="24"/>
          <w:szCs w:val="24"/>
        </w:rPr>
        <w:t>aju deforestasi dan degradasi serta kondisi tutupan hutan kawasan TNS</w:t>
      </w:r>
      <w:r>
        <w:rPr>
          <w:sz w:val="24"/>
          <w:szCs w:val="24"/>
        </w:rPr>
        <w:t>.</w:t>
      </w:r>
    </w:p>
    <w:p w:rsidR="00BB1102" w:rsidRDefault="00BB782D" w:rsidP="00BB782D">
      <w:pPr>
        <w:pStyle w:val="ListParagraph"/>
        <w:numPr>
          <w:ilvl w:val="0"/>
          <w:numId w:val="12"/>
        </w:numPr>
        <w:rPr>
          <w:sz w:val="24"/>
          <w:szCs w:val="24"/>
        </w:rPr>
      </w:pPr>
      <w:r>
        <w:rPr>
          <w:sz w:val="24"/>
          <w:szCs w:val="24"/>
        </w:rPr>
        <w:t xml:space="preserve">Dokumen peta tematik yang dihasilkan sebagai </w:t>
      </w:r>
      <w:r w:rsidR="00BB1102">
        <w:rPr>
          <w:sz w:val="24"/>
          <w:szCs w:val="24"/>
        </w:rPr>
        <w:t>bahan untuk melakukan kajian lapangan untuk survey Degradasi dan Deforestasi.</w:t>
      </w:r>
    </w:p>
    <w:p w:rsidR="00BB782D" w:rsidRPr="00BB782D" w:rsidRDefault="00BB1102" w:rsidP="00BB782D">
      <w:pPr>
        <w:pStyle w:val="ListParagraph"/>
        <w:numPr>
          <w:ilvl w:val="0"/>
          <w:numId w:val="12"/>
        </w:numPr>
        <w:rPr>
          <w:sz w:val="24"/>
          <w:szCs w:val="24"/>
        </w:rPr>
      </w:pPr>
      <w:r>
        <w:rPr>
          <w:sz w:val="24"/>
          <w:szCs w:val="24"/>
        </w:rPr>
        <w:t>Dokumen Peta Tematik yang dihasilkan sebagai bahan untuk rekomendasi lokasi rehabilitasi ekosistem gambut dan Mangrove</w:t>
      </w:r>
    </w:p>
    <w:p w:rsidR="00BB1102" w:rsidRDefault="00BB1102" w:rsidP="0077571B">
      <w:pPr>
        <w:pStyle w:val="ListParagraph"/>
        <w:ind w:left="1080"/>
        <w:rPr>
          <w:sz w:val="24"/>
          <w:szCs w:val="24"/>
        </w:rPr>
      </w:pPr>
    </w:p>
    <w:p w:rsidR="00351EBB" w:rsidRDefault="00351EBB" w:rsidP="0077571B">
      <w:pPr>
        <w:pStyle w:val="ListParagraph"/>
        <w:ind w:left="1080"/>
        <w:rPr>
          <w:sz w:val="24"/>
          <w:szCs w:val="24"/>
        </w:rPr>
      </w:pPr>
    </w:p>
    <w:p w:rsidR="0077571B" w:rsidRDefault="0077571B" w:rsidP="003F5F50">
      <w:pPr>
        <w:pStyle w:val="ListParagraph"/>
        <w:pageBreakBefore/>
        <w:numPr>
          <w:ilvl w:val="0"/>
          <w:numId w:val="11"/>
        </w:numPr>
        <w:ind w:left="714" w:hanging="357"/>
        <w:outlineLvl w:val="0"/>
        <w:rPr>
          <w:b/>
          <w:sz w:val="52"/>
          <w:szCs w:val="52"/>
        </w:rPr>
      </w:pPr>
      <w:bookmarkStart w:id="11" w:name="_Toc453151804"/>
      <w:r w:rsidRPr="000917F6">
        <w:rPr>
          <w:b/>
          <w:sz w:val="52"/>
          <w:szCs w:val="52"/>
        </w:rPr>
        <w:lastRenderedPageBreak/>
        <w:t>METODOLOGI</w:t>
      </w:r>
      <w:bookmarkEnd w:id="11"/>
    </w:p>
    <w:p w:rsidR="000917F6" w:rsidRPr="000917F6" w:rsidRDefault="000917F6" w:rsidP="000917F6">
      <w:pPr>
        <w:pStyle w:val="ListParagraph"/>
        <w:rPr>
          <w:b/>
          <w:sz w:val="52"/>
          <w:szCs w:val="52"/>
        </w:rPr>
      </w:pPr>
    </w:p>
    <w:p w:rsidR="0077571B" w:rsidRPr="00951161" w:rsidRDefault="0077571B" w:rsidP="003F5F50">
      <w:pPr>
        <w:pStyle w:val="ListParagraph"/>
        <w:numPr>
          <w:ilvl w:val="1"/>
          <w:numId w:val="11"/>
        </w:numPr>
        <w:outlineLvl w:val="1"/>
        <w:rPr>
          <w:b/>
          <w:sz w:val="24"/>
          <w:szCs w:val="24"/>
        </w:rPr>
      </w:pPr>
      <w:bookmarkStart w:id="12" w:name="_Toc453151805"/>
      <w:r w:rsidRPr="00951161">
        <w:rPr>
          <w:b/>
          <w:sz w:val="24"/>
          <w:szCs w:val="24"/>
        </w:rPr>
        <w:t>Waktu dan Tempat</w:t>
      </w:r>
      <w:bookmarkEnd w:id="12"/>
    </w:p>
    <w:p w:rsidR="00BB1102" w:rsidRDefault="00BB1102" w:rsidP="00BB1102">
      <w:pPr>
        <w:pStyle w:val="ListParagraph"/>
        <w:ind w:left="1080"/>
        <w:rPr>
          <w:sz w:val="24"/>
          <w:szCs w:val="24"/>
        </w:rPr>
      </w:pPr>
    </w:p>
    <w:p w:rsidR="00BB1102" w:rsidRDefault="00BB1102" w:rsidP="00BB1102">
      <w:pPr>
        <w:pStyle w:val="ListParagraph"/>
        <w:ind w:left="1080"/>
        <w:jc w:val="both"/>
        <w:rPr>
          <w:sz w:val="24"/>
          <w:szCs w:val="24"/>
        </w:rPr>
      </w:pPr>
      <w:r>
        <w:rPr>
          <w:sz w:val="24"/>
          <w:szCs w:val="24"/>
        </w:rPr>
        <w:t xml:space="preserve">Waktu kegiatan Penggalian data sekunder dan Kajian spasial Degradasi dan Deforestasi serta Tutupan lahan berlangsung selama 10 (sepuluh) hari 22 – 31 Maret 2014 bertempat di Palembang </w:t>
      </w:r>
    </w:p>
    <w:p w:rsidR="00BB1102" w:rsidRPr="00052CD4" w:rsidRDefault="00BB1102" w:rsidP="00BB1102">
      <w:pPr>
        <w:pStyle w:val="ListParagraph"/>
        <w:ind w:left="1080"/>
        <w:rPr>
          <w:sz w:val="24"/>
          <w:szCs w:val="24"/>
        </w:rPr>
      </w:pPr>
    </w:p>
    <w:p w:rsidR="0077571B" w:rsidRPr="00951161" w:rsidRDefault="0077571B" w:rsidP="003F5F50">
      <w:pPr>
        <w:pStyle w:val="ListParagraph"/>
        <w:numPr>
          <w:ilvl w:val="1"/>
          <w:numId w:val="11"/>
        </w:numPr>
        <w:outlineLvl w:val="1"/>
        <w:rPr>
          <w:b/>
          <w:sz w:val="24"/>
          <w:szCs w:val="24"/>
        </w:rPr>
      </w:pPr>
      <w:bookmarkStart w:id="13" w:name="_Toc453151806"/>
      <w:r w:rsidRPr="00951161">
        <w:rPr>
          <w:b/>
          <w:sz w:val="24"/>
          <w:szCs w:val="24"/>
        </w:rPr>
        <w:t>Metode Pelaksanaan</w:t>
      </w:r>
      <w:bookmarkEnd w:id="13"/>
    </w:p>
    <w:p w:rsidR="00951161" w:rsidRDefault="00951161" w:rsidP="00951161">
      <w:pPr>
        <w:pStyle w:val="ListParagraph"/>
        <w:ind w:left="1080"/>
        <w:rPr>
          <w:sz w:val="24"/>
          <w:szCs w:val="24"/>
        </w:rPr>
      </w:pPr>
    </w:p>
    <w:p w:rsidR="00951161" w:rsidRDefault="00951161" w:rsidP="00951161">
      <w:pPr>
        <w:pStyle w:val="ListParagraph"/>
        <w:ind w:left="1080"/>
        <w:rPr>
          <w:sz w:val="24"/>
          <w:szCs w:val="24"/>
        </w:rPr>
      </w:pPr>
      <w:r>
        <w:rPr>
          <w:sz w:val="24"/>
          <w:szCs w:val="24"/>
        </w:rPr>
        <w:t>Metode pelaksanaan ada 2 (dua) kegiatan yang dilakukan antara lain :</w:t>
      </w:r>
    </w:p>
    <w:p w:rsidR="00951161" w:rsidRDefault="00951161" w:rsidP="00951161">
      <w:pPr>
        <w:pStyle w:val="ListParagraph"/>
        <w:numPr>
          <w:ilvl w:val="0"/>
          <w:numId w:val="13"/>
        </w:numPr>
        <w:rPr>
          <w:sz w:val="24"/>
          <w:szCs w:val="24"/>
        </w:rPr>
      </w:pPr>
      <w:r>
        <w:rPr>
          <w:sz w:val="24"/>
          <w:szCs w:val="24"/>
        </w:rPr>
        <w:t>Pelengkapan Dokumen (penggalian data sekunder)</w:t>
      </w:r>
    </w:p>
    <w:p w:rsidR="00951161" w:rsidRDefault="00951161" w:rsidP="00951161">
      <w:pPr>
        <w:pStyle w:val="ListParagraph"/>
        <w:ind w:left="1440"/>
        <w:rPr>
          <w:sz w:val="24"/>
          <w:szCs w:val="24"/>
        </w:rPr>
      </w:pPr>
    </w:p>
    <w:p w:rsidR="00951161" w:rsidRDefault="00470950" w:rsidP="00951161">
      <w:pPr>
        <w:pStyle w:val="ListParagraph"/>
        <w:ind w:left="1440"/>
        <w:rPr>
          <w:sz w:val="24"/>
          <w:szCs w:val="24"/>
        </w:rPr>
      </w:pPr>
      <w:r>
        <w:rPr>
          <w:sz w:val="24"/>
          <w:szCs w:val="24"/>
        </w:rPr>
        <w:t>Dalam pengga</w:t>
      </w:r>
      <w:r w:rsidR="00951161">
        <w:rPr>
          <w:sz w:val="24"/>
          <w:szCs w:val="24"/>
        </w:rPr>
        <w:t>lian data sekunder tentang kajian degradasi dan deforestasi serta tutupan lahan di kawasan Taman Nasional Sembilang adalah sebagai berikut ;</w:t>
      </w:r>
    </w:p>
    <w:p w:rsidR="00951161" w:rsidRDefault="00951161" w:rsidP="00951161">
      <w:pPr>
        <w:pStyle w:val="ListParagraph"/>
        <w:numPr>
          <w:ilvl w:val="0"/>
          <w:numId w:val="14"/>
        </w:numPr>
        <w:jc w:val="both"/>
        <w:rPr>
          <w:sz w:val="24"/>
          <w:szCs w:val="24"/>
        </w:rPr>
      </w:pPr>
      <w:r>
        <w:rPr>
          <w:sz w:val="24"/>
          <w:szCs w:val="24"/>
        </w:rPr>
        <w:t>Penggalian data melalui literatur penelitian</w:t>
      </w:r>
      <w:r w:rsidR="00604B61">
        <w:rPr>
          <w:sz w:val="24"/>
          <w:szCs w:val="24"/>
        </w:rPr>
        <w:t xml:space="preserve"> dan dokumentasi peta kawasan taman sembilang  dari tahun ke tahun</w:t>
      </w:r>
      <w:r>
        <w:rPr>
          <w:sz w:val="24"/>
          <w:szCs w:val="24"/>
        </w:rPr>
        <w:t xml:space="preserve"> yang dilakukan oleh berbagai pihak yang antara lain ; Balai Taman Nasional Sembilang, Dinas Kehutanan Kabupten Banyuasin, Bappeda Banyuasin dan Balai Penelitian Kehutanan.</w:t>
      </w:r>
      <w:r w:rsidR="00604B61">
        <w:rPr>
          <w:sz w:val="24"/>
          <w:szCs w:val="24"/>
        </w:rPr>
        <w:t xml:space="preserve"> Dinas Perikanan dan Kelautan</w:t>
      </w:r>
      <w:r w:rsidR="001D60B5">
        <w:rPr>
          <w:sz w:val="24"/>
          <w:szCs w:val="24"/>
        </w:rPr>
        <w:t xml:space="preserve"> serta Fakultas MIPA </w:t>
      </w:r>
      <w:r w:rsidR="00604B61">
        <w:rPr>
          <w:sz w:val="24"/>
          <w:szCs w:val="24"/>
        </w:rPr>
        <w:t>Universitas Sriwijaya</w:t>
      </w:r>
    </w:p>
    <w:p w:rsidR="00951161" w:rsidRDefault="00951161" w:rsidP="00951161">
      <w:pPr>
        <w:pStyle w:val="ListParagraph"/>
        <w:numPr>
          <w:ilvl w:val="0"/>
          <w:numId w:val="14"/>
        </w:numPr>
        <w:jc w:val="both"/>
        <w:rPr>
          <w:sz w:val="24"/>
          <w:szCs w:val="24"/>
        </w:rPr>
      </w:pPr>
      <w:r>
        <w:rPr>
          <w:sz w:val="24"/>
          <w:szCs w:val="24"/>
        </w:rPr>
        <w:t>Diskusi secara terfokus dengan berbagai pihak tentang kondisi kawasan Taman Nasional khususnya tentang Degradasi dan Deforestasi di kawasan tersebut yang melibatkan ; Balai Taman Nasional Sembilang, Dinas Kehutanan Kabupaten Banyuasin, Bappeda Kabupaten Banyuasin dan Dinas Perikanan dan Kel</w:t>
      </w:r>
      <w:r w:rsidR="00604B61">
        <w:rPr>
          <w:sz w:val="24"/>
          <w:szCs w:val="24"/>
        </w:rPr>
        <w:t>autan</w:t>
      </w:r>
    </w:p>
    <w:p w:rsidR="00951161" w:rsidRDefault="00951161" w:rsidP="00951161">
      <w:pPr>
        <w:pStyle w:val="ListParagraph"/>
        <w:ind w:left="1440"/>
        <w:rPr>
          <w:sz w:val="24"/>
          <w:szCs w:val="24"/>
        </w:rPr>
      </w:pPr>
    </w:p>
    <w:p w:rsidR="00951161" w:rsidRDefault="00951161" w:rsidP="00951161">
      <w:pPr>
        <w:pStyle w:val="ListParagraph"/>
        <w:numPr>
          <w:ilvl w:val="0"/>
          <w:numId w:val="13"/>
        </w:numPr>
        <w:rPr>
          <w:sz w:val="24"/>
          <w:szCs w:val="24"/>
        </w:rPr>
      </w:pPr>
      <w:r>
        <w:rPr>
          <w:sz w:val="24"/>
          <w:szCs w:val="24"/>
        </w:rPr>
        <w:t xml:space="preserve">Pembuatan Peta Tematik (Kajian Spasial) </w:t>
      </w:r>
    </w:p>
    <w:p w:rsidR="00604B61" w:rsidRDefault="00604B61" w:rsidP="00604B61">
      <w:pPr>
        <w:pStyle w:val="ListParagraph"/>
        <w:ind w:left="1440"/>
        <w:rPr>
          <w:sz w:val="24"/>
          <w:szCs w:val="24"/>
        </w:rPr>
      </w:pPr>
    </w:p>
    <w:p w:rsidR="00604B61" w:rsidRDefault="00604B61" w:rsidP="00604B61">
      <w:pPr>
        <w:pStyle w:val="ListParagraph"/>
        <w:ind w:left="1440"/>
        <w:rPr>
          <w:sz w:val="24"/>
          <w:szCs w:val="24"/>
        </w:rPr>
      </w:pPr>
      <w:r>
        <w:rPr>
          <w:sz w:val="24"/>
          <w:szCs w:val="24"/>
        </w:rPr>
        <w:t xml:space="preserve">Pembuatan peta tematik ini menggunakan citra landsat dengan pengolahan data melalui ArcGIS versi 10.2. Pemetaan direncanakan menggunakan peta </w:t>
      </w:r>
      <w:r w:rsidR="00BA0247">
        <w:rPr>
          <w:sz w:val="24"/>
          <w:szCs w:val="24"/>
        </w:rPr>
        <w:t>tutupan lahan 2010, 2013 dan</w:t>
      </w:r>
      <w:r>
        <w:rPr>
          <w:sz w:val="24"/>
          <w:szCs w:val="24"/>
        </w:rPr>
        <w:t xml:space="preserve"> 2015</w:t>
      </w:r>
    </w:p>
    <w:p w:rsidR="002A66A0" w:rsidRDefault="002A66A0" w:rsidP="00951161">
      <w:pPr>
        <w:pStyle w:val="ListParagraph"/>
        <w:ind w:left="1080"/>
        <w:rPr>
          <w:sz w:val="24"/>
          <w:szCs w:val="24"/>
        </w:rPr>
      </w:pPr>
    </w:p>
    <w:p w:rsidR="00D523FF" w:rsidRDefault="00D523FF" w:rsidP="00951161">
      <w:pPr>
        <w:pStyle w:val="ListParagraph"/>
        <w:ind w:left="1080"/>
        <w:rPr>
          <w:sz w:val="24"/>
          <w:szCs w:val="24"/>
        </w:rPr>
      </w:pPr>
    </w:p>
    <w:p w:rsidR="00604B61" w:rsidRDefault="0077571B" w:rsidP="003F5F50">
      <w:pPr>
        <w:pStyle w:val="ListParagraph"/>
        <w:numPr>
          <w:ilvl w:val="1"/>
          <w:numId w:val="11"/>
        </w:numPr>
        <w:outlineLvl w:val="1"/>
        <w:rPr>
          <w:b/>
          <w:sz w:val="24"/>
          <w:szCs w:val="24"/>
        </w:rPr>
      </w:pPr>
      <w:bookmarkStart w:id="14" w:name="_Toc453151807"/>
      <w:r w:rsidRPr="00951161">
        <w:rPr>
          <w:b/>
          <w:sz w:val="24"/>
          <w:szCs w:val="24"/>
        </w:rPr>
        <w:t>Pelaksana</w:t>
      </w:r>
      <w:bookmarkEnd w:id="14"/>
    </w:p>
    <w:p w:rsidR="00604B61" w:rsidRDefault="00604B61" w:rsidP="00604B61">
      <w:pPr>
        <w:pStyle w:val="ListParagraph"/>
        <w:ind w:left="1080"/>
        <w:rPr>
          <w:b/>
          <w:sz w:val="24"/>
          <w:szCs w:val="24"/>
        </w:rPr>
      </w:pPr>
    </w:p>
    <w:p w:rsidR="0077571B" w:rsidRDefault="00604B61" w:rsidP="001D60B5">
      <w:pPr>
        <w:pStyle w:val="ListParagraph"/>
        <w:ind w:left="1440"/>
        <w:rPr>
          <w:sz w:val="24"/>
          <w:szCs w:val="24"/>
        </w:rPr>
      </w:pPr>
      <w:r>
        <w:rPr>
          <w:sz w:val="24"/>
          <w:szCs w:val="24"/>
        </w:rPr>
        <w:t>Dalam Pe</w:t>
      </w:r>
      <w:r w:rsidR="001D60B5">
        <w:rPr>
          <w:sz w:val="24"/>
          <w:szCs w:val="24"/>
        </w:rPr>
        <w:t>laksana Kegiatan Penggalian Data Sekunder dan Kajian Spasial Degradasi dan Deforestasi dilakukan oleh ;</w:t>
      </w:r>
    </w:p>
    <w:p w:rsidR="001D60B5" w:rsidRDefault="00BA0247" w:rsidP="001D60B5">
      <w:pPr>
        <w:pStyle w:val="ListParagraph"/>
        <w:ind w:left="1440"/>
        <w:rPr>
          <w:sz w:val="24"/>
          <w:szCs w:val="24"/>
        </w:rPr>
      </w:pPr>
      <w:r>
        <w:rPr>
          <w:sz w:val="24"/>
          <w:szCs w:val="24"/>
        </w:rPr>
        <w:t xml:space="preserve">Koordinator </w:t>
      </w:r>
      <w:r>
        <w:rPr>
          <w:sz w:val="24"/>
          <w:szCs w:val="24"/>
        </w:rPr>
        <w:tab/>
      </w:r>
      <w:r>
        <w:rPr>
          <w:sz w:val="24"/>
          <w:szCs w:val="24"/>
        </w:rPr>
        <w:tab/>
      </w:r>
      <w:r>
        <w:rPr>
          <w:sz w:val="24"/>
          <w:szCs w:val="24"/>
        </w:rPr>
        <w:tab/>
        <w:t>: Dede Ahdiyat Yani</w:t>
      </w:r>
    </w:p>
    <w:p w:rsidR="001D60B5" w:rsidRDefault="002A66A0" w:rsidP="001D60B5">
      <w:pPr>
        <w:pStyle w:val="ListParagraph"/>
        <w:ind w:left="1440"/>
        <w:rPr>
          <w:sz w:val="24"/>
          <w:szCs w:val="24"/>
        </w:rPr>
      </w:pPr>
      <w:r>
        <w:rPr>
          <w:sz w:val="24"/>
          <w:szCs w:val="24"/>
        </w:rPr>
        <w:t xml:space="preserve">Asisten </w:t>
      </w:r>
      <w:r w:rsidR="001D60B5">
        <w:rPr>
          <w:sz w:val="24"/>
          <w:szCs w:val="24"/>
        </w:rPr>
        <w:t>Koordinator</w:t>
      </w:r>
      <w:r w:rsidR="001D60B5">
        <w:rPr>
          <w:sz w:val="24"/>
          <w:szCs w:val="24"/>
        </w:rPr>
        <w:tab/>
      </w:r>
      <w:r>
        <w:rPr>
          <w:sz w:val="24"/>
          <w:szCs w:val="24"/>
        </w:rPr>
        <w:tab/>
      </w:r>
      <w:r w:rsidR="001D60B5">
        <w:rPr>
          <w:sz w:val="24"/>
          <w:szCs w:val="24"/>
        </w:rPr>
        <w:t>: Beny Hidayat</w:t>
      </w:r>
    </w:p>
    <w:p w:rsidR="001D60B5" w:rsidRPr="001D60B5" w:rsidRDefault="001D60B5" w:rsidP="001D60B5">
      <w:pPr>
        <w:pStyle w:val="ListParagraph"/>
        <w:ind w:left="1440"/>
        <w:rPr>
          <w:sz w:val="24"/>
          <w:szCs w:val="24"/>
        </w:rPr>
      </w:pPr>
    </w:p>
    <w:p w:rsidR="0077571B" w:rsidRDefault="0077571B" w:rsidP="003F5F50">
      <w:pPr>
        <w:pStyle w:val="ListParagraph"/>
        <w:numPr>
          <w:ilvl w:val="1"/>
          <w:numId w:val="11"/>
        </w:numPr>
        <w:outlineLvl w:val="1"/>
        <w:rPr>
          <w:b/>
          <w:sz w:val="24"/>
          <w:szCs w:val="24"/>
        </w:rPr>
      </w:pPr>
      <w:bookmarkStart w:id="15" w:name="_Toc453151808"/>
      <w:r w:rsidRPr="00951161">
        <w:rPr>
          <w:b/>
          <w:sz w:val="24"/>
          <w:szCs w:val="24"/>
        </w:rPr>
        <w:t>Alat dan Bahan</w:t>
      </w:r>
      <w:bookmarkEnd w:id="15"/>
    </w:p>
    <w:p w:rsidR="001D60B5" w:rsidRDefault="001D60B5" w:rsidP="001D60B5">
      <w:pPr>
        <w:pStyle w:val="ListParagraph"/>
        <w:ind w:left="1080"/>
        <w:rPr>
          <w:b/>
          <w:sz w:val="24"/>
          <w:szCs w:val="24"/>
        </w:rPr>
      </w:pPr>
    </w:p>
    <w:p w:rsidR="001D60B5" w:rsidRDefault="001D60B5" w:rsidP="001D60B5">
      <w:pPr>
        <w:pStyle w:val="ListParagraph"/>
        <w:ind w:left="1080"/>
        <w:rPr>
          <w:sz w:val="24"/>
          <w:szCs w:val="24"/>
        </w:rPr>
      </w:pPr>
      <w:r>
        <w:rPr>
          <w:sz w:val="24"/>
          <w:szCs w:val="24"/>
        </w:rPr>
        <w:t>Alat dan Bahan yang digunakan untuk aktivitas ini adalah ;</w:t>
      </w:r>
    </w:p>
    <w:p w:rsidR="001D60B5" w:rsidRDefault="001D60B5" w:rsidP="001D60B5">
      <w:pPr>
        <w:pStyle w:val="ListParagraph"/>
        <w:numPr>
          <w:ilvl w:val="0"/>
          <w:numId w:val="12"/>
        </w:numPr>
        <w:rPr>
          <w:sz w:val="24"/>
          <w:szCs w:val="24"/>
        </w:rPr>
      </w:pPr>
      <w:r>
        <w:rPr>
          <w:sz w:val="24"/>
          <w:szCs w:val="24"/>
        </w:rPr>
        <w:t>Kamera</w:t>
      </w:r>
    </w:p>
    <w:p w:rsidR="001D60B5" w:rsidRDefault="001D60B5" w:rsidP="001D60B5">
      <w:pPr>
        <w:pStyle w:val="ListParagraph"/>
        <w:numPr>
          <w:ilvl w:val="0"/>
          <w:numId w:val="12"/>
        </w:numPr>
        <w:rPr>
          <w:sz w:val="24"/>
          <w:szCs w:val="24"/>
        </w:rPr>
      </w:pPr>
      <w:r>
        <w:rPr>
          <w:sz w:val="24"/>
          <w:szCs w:val="24"/>
        </w:rPr>
        <w:t>Personal Komputer</w:t>
      </w:r>
    </w:p>
    <w:p w:rsidR="001D60B5" w:rsidRDefault="001D60B5" w:rsidP="001D60B5">
      <w:pPr>
        <w:pStyle w:val="ListParagraph"/>
        <w:numPr>
          <w:ilvl w:val="0"/>
          <w:numId w:val="12"/>
        </w:numPr>
        <w:rPr>
          <w:sz w:val="24"/>
          <w:szCs w:val="24"/>
        </w:rPr>
      </w:pPr>
      <w:r>
        <w:rPr>
          <w:sz w:val="24"/>
          <w:szCs w:val="24"/>
        </w:rPr>
        <w:t>Peta hasil citra landsat 2010, 2013 dan 2016</w:t>
      </w:r>
    </w:p>
    <w:p w:rsidR="001D60B5" w:rsidRDefault="001D60B5" w:rsidP="001D60B5">
      <w:pPr>
        <w:pStyle w:val="ListParagraph"/>
        <w:numPr>
          <w:ilvl w:val="0"/>
          <w:numId w:val="12"/>
        </w:numPr>
        <w:rPr>
          <w:sz w:val="24"/>
          <w:szCs w:val="24"/>
        </w:rPr>
      </w:pPr>
      <w:r>
        <w:rPr>
          <w:sz w:val="24"/>
          <w:szCs w:val="24"/>
        </w:rPr>
        <w:t>Software Arc Gis</w:t>
      </w:r>
    </w:p>
    <w:p w:rsidR="001D60B5" w:rsidRDefault="001D60B5" w:rsidP="001D60B5">
      <w:pPr>
        <w:pStyle w:val="ListParagraph"/>
        <w:numPr>
          <w:ilvl w:val="0"/>
          <w:numId w:val="12"/>
        </w:numPr>
        <w:rPr>
          <w:sz w:val="24"/>
          <w:szCs w:val="24"/>
        </w:rPr>
      </w:pPr>
      <w:r>
        <w:rPr>
          <w:sz w:val="24"/>
          <w:szCs w:val="24"/>
        </w:rPr>
        <w:t>Printer</w:t>
      </w:r>
    </w:p>
    <w:p w:rsidR="000917F6" w:rsidRDefault="000917F6"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F7684B" w:rsidRDefault="00F7684B" w:rsidP="002A66A0">
      <w:pPr>
        <w:pStyle w:val="ListParagraph"/>
        <w:ind w:left="1080"/>
        <w:rPr>
          <w:sz w:val="24"/>
          <w:szCs w:val="24"/>
        </w:rPr>
      </w:pPr>
    </w:p>
    <w:p w:rsidR="000917F6" w:rsidRDefault="000917F6" w:rsidP="002A66A0">
      <w:pPr>
        <w:pStyle w:val="ListParagraph"/>
        <w:ind w:left="1080"/>
        <w:rPr>
          <w:sz w:val="24"/>
          <w:szCs w:val="24"/>
        </w:rPr>
      </w:pPr>
    </w:p>
    <w:p w:rsidR="000917F6" w:rsidRDefault="000917F6" w:rsidP="009D4848">
      <w:pPr>
        <w:rPr>
          <w:sz w:val="24"/>
          <w:szCs w:val="24"/>
        </w:rPr>
      </w:pPr>
    </w:p>
    <w:p w:rsidR="000917F6" w:rsidRPr="003F5F50" w:rsidRDefault="000917F6" w:rsidP="003F5F50">
      <w:pPr>
        <w:pStyle w:val="ListParagraph"/>
        <w:numPr>
          <w:ilvl w:val="0"/>
          <w:numId w:val="11"/>
        </w:numPr>
        <w:outlineLvl w:val="0"/>
        <w:rPr>
          <w:b/>
          <w:sz w:val="56"/>
          <w:szCs w:val="56"/>
        </w:rPr>
      </w:pPr>
      <w:bookmarkStart w:id="16" w:name="_Toc453151809"/>
      <w:r w:rsidRPr="003F5F50">
        <w:rPr>
          <w:b/>
          <w:sz w:val="56"/>
          <w:szCs w:val="56"/>
        </w:rPr>
        <w:lastRenderedPageBreak/>
        <w:t>Hasil</w:t>
      </w:r>
      <w:r w:rsidR="003F5F50">
        <w:rPr>
          <w:b/>
          <w:sz w:val="56"/>
          <w:szCs w:val="56"/>
        </w:rPr>
        <w:t xml:space="preserve"> dan Pembahasan</w:t>
      </w:r>
      <w:bookmarkEnd w:id="16"/>
    </w:p>
    <w:p w:rsidR="00963048" w:rsidRPr="00425067" w:rsidRDefault="00963048" w:rsidP="00963048">
      <w:pPr>
        <w:pStyle w:val="ListParagraph"/>
        <w:rPr>
          <w:sz w:val="32"/>
          <w:szCs w:val="32"/>
        </w:rPr>
      </w:pPr>
    </w:p>
    <w:p w:rsidR="00963048" w:rsidRDefault="00963048" w:rsidP="003F5F50">
      <w:pPr>
        <w:pStyle w:val="ListParagraph"/>
        <w:numPr>
          <w:ilvl w:val="1"/>
          <w:numId w:val="11"/>
        </w:numPr>
        <w:outlineLvl w:val="1"/>
        <w:rPr>
          <w:b/>
          <w:sz w:val="24"/>
          <w:szCs w:val="24"/>
        </w:rPr>
      </w:pPr>
      <w:bookmarkStart w:id="17" w:name="_Toc453151810"/>
      <w:r w:rsidRPr="003F5F50">
        <w:rPr>
          <w:b/>
          <w:sz w:val="24"/>
          <w:szCs w:val="24"/>
        </w:rPr>
        <w:t>Tutupan Lahan</w:t>
      </w:r>
      <w:r w:rsidR="003F5F50">
        <w:rPr>
          <w:b/>
          <w:sz w:val="24"/>
          <w:szCs w:val="24"/>
        </w:rPr>
        <w:t xml:space="preserve"> di TN Sembilang</w:t>
      </w:r>
      <w:bookmarkEnd w:id="17"/>
    </w:p>
    <w:p w:rsidR="00425067" w:rsidRDefault="00425067" w:rsidP="00425067">
      <w:pPr>
        <w:pStyle w:val="ListParagraph"/>
        <w:numPr>
          <w:ilvl w:val="2"/>
          <w:numId w:val="11"/>
        </w:numPr>
        <w:ind w:left="1560" w:hanging="709"/>
        <w:outlineLvl w:val="2"/>
        <w:rPr>
          <w:b/>
          <w:sz w:val="24"/>
          <w:szCs w:val="24"/>
        </w:rPr>
      </w:pPr>
      <w:bookmarkStart w:id="18" w:name="_Toc453151811"/>
      <w:r>
        <w:rPr>
          <w:b/>
          <w:sz w:val="24"/>
          <w:szCs w:val="24"/>
        </w:rPr>
        <w:t>Zonasi TN Sembilang</w:t>
      </w:r>
      <w:bookmarkEnd w:id="18"/>
    </w:p>
    <w:p w:rsidR="00425067" w:rsidRPr="00425067" w:rsidRDefault="00425067" w:rsidP="00425067">
      <w:pPr>
        <w:ind w:leftChars="327" w:left="719"/>
        <w:jc w:val="both"/>
        <w:rPr>
          <w:sz w:val="24"/>
          <w:szCs w:val="24"/>
        </w:rPr>
      </w:pPr>
      <w:r w:rsidRPr="00425067">
        <w:rPr>
          <w:sz w:val="24"/>
          <w:szCs w:val="24"/>
        </w:rPr>
        <w:t>Zona Taman Nasional adalah wilayah di dalamkawasan Taman Nasional yang dibedakan menurut fungsi dan kondisiekologi, sosial, ekonomi, dan budaya masyarakat. Dalam Permenhut No. P. 56/Menhut-II/2006 tentangPedoman Zonasi Taman Nasional dijelaskan bahwazonasi Taman Nasional adalah suatu proses pengaturan ruang dalamTN menjadi zona-zona.Penetapan dan penataan zonadidasarkan pada potensi sumber daya alam hayati dan ekosistemnya, tingkat interaksi dengan masyarakat setempat danefektivitas pengelolaan kawasan.Pengkajian dan pemahaman aspek potensi dan fungsi,ekologi, sosial, ekonomi dan budaya masyarakat mutlakdiperlukan. Selain itu, penetapan zona juga memperhatikantiga hal: (1) jenis zona yang dibutuhkan, (2) luas masing</w:t>
      </w:r>
      <w:r w:rsidR="00470950">
        <w:rPr>
          <w:sz w:val="24"/>
          <w:szCs w:val="24"/>
        </w:rPr>
        <w:t>-</w:t>
      </w:r>
      <w:r w:rsidRPr="00425067">
        <w:rPr>
          <w:sz w:val="24"/>
          <w:szCs w:val="24"/>
        </w:rPr>
        <w:t>masingzona dan (c) letak/lokasi zona.Zona TN Sembilang terdiri dari 6 zonasi zona, yakni zona inti, zona rimba, zona pemanfaatan, Zona Tradisional, zona rehabilitasi, dan zona khusus.</w:t>
      </w:r>
    </w:p>
    <w:p w:rsidR="00425067" w:rsidRPr="00425067" w:rsidRDefault="00425067" w:rsidP="00425067">
      <w:pPr>
        <w:ind w:leftChars="326" w:left="717"/>
        <w:jc w:val="both"/>
        <w:rPr>
          <w:sz w:val="24"/>
          <w:szCs w:val="24"/>
        </w:rPr>
      </w:pPr>
      <w:r w:rsidRPr="00425067">
        <w:rPr>
          <w:sz w:val="24"/>
          <w:szCs w:val="24"/>
        </w:rPr>
        <w:t xml:space="preserve">Zona inti TN Sembilang seluas ± 83.361,69 ha adalah bagian TN Sembilang yang mempunyai kondisi alam baik biota ataupunfisiknya masih asli dan tidak atau belum diganggu oleh manusia yang mutlak dilindungi,berfungsi untuk perlindungan keterwakilan keanekaragaman hayati yang asli dan khas.Zona Rimba TN Sembilang seluas ± 94.956,59 </w:t>
      </w:r>
      <w:r w:rsidR="00470950">
        <w:rPr>
          <w:sz w:val="24"/>
          <w:szCs w:val="24"/>
          <w:lang w:val="en-US"/>
        </w:rPr>
        <w:t xml:space="preserve">ha </w:t>
      </w:r>
      <w:r w:rsidRPr="00425067">
        <w:rPr>
          <w:sz w:val="24"/>
          <w:szCs w:val="24"/>
        </w:rPr>
        <w:t xml:space="preserve">bagian taman nasional yang karena letak, kondisi dan potensinya mampu mendukung kepentingan pelestarian pada zona inti dan zona pemanfaatan. </w:t>
      </w:r>
    </w:p>
    <w:p w:rsidR="00425067" w:rsidRPr="006F6F56" w:rsidRDefault="006F6F56" w:rsidP="006F6F56">
      <w:pPr>
        <w:pStyle w:val="Caption"/>
        <w:jc w:val="center"/>
        <w:rPr>
          <w:sz w:val="22"/>
          <w:szCs w:val="22"/>
        </w:rPr>
      </w:pPr>
      <w:bookmarkStart w:id="19" w:name="_Toc453144431"/>
      <w:r w:rsidRPr="006F6F56">
        <w:rPr>
          <w:sz w:val="22"/>
          <w:szCs w:val="22"/>
        </w:rPr>
        <w:t xml:space="preserve">Gambar </w:t>
      </w:r>
      <w:r w:rsidR="005E576C" w:rsidRPr="006F6F56">
        <w:rPr>
          <w:sz w:val="22"/>
          <w:szCs w:val="22"/>
        </w:rPr>
        <w:fldChar w:fldCharType="begin"/>
      </w:r>
      <w:r w:rsidRPr="006F6F56">
        <w:rPr>
          <w:sz w:val="22"/>
          <w:szCs w:val="22"/>
        </w:rPr>
        <w:instrText xml:space="preserve"> SEQ Gambar \* ARABIC </w:instrText>
      </w:r>
      <w:r w:rsidR="005E576C" w:rsidRPr="006F6F56">
        <w:rPr>
          <w:sz w:val="22"/>
          <w:szCs w:val="22"/>
        </w:rPr>
        <w:fldChar w:fldCharType="separate"/>
      </w:r>
      <w:r w:rsidR="001E49E4">
        <w:rPr>
          <w:noProof/>
          <w:sz w:val="22"/>
          <w:szCs w:val="22"/>
        </w:rPr>
        <w:t>1</w:t>
      </w:r>
      <w:r w:rsidR="005E576C" w:rsidRPr="006F6F56">
        <w:rPr>
          <w:sz w:val="22"/>
          <w:szCs w:val="22"/>
        </w:rPr>
        <w:fldChar w:fldCharType="end"/>
      </w:r>
      <w:r w:rsidR="00425067" w:rsidRPr="006F6F56">
        <w:rPr>
          <w:sz w:val="22"/>
          <w:szCs w:val="22"/>
        </w:rPr>
        <w:t>. Zonasi Taman Nasional Sembilang</w:t>
      </w:r>
      <w:bookmarkEnd w:id="19"/>
    </w:p>
    <w:p w:rsidR="00425067" w:rsidRDefault="00425067" w:rsidP="00425067">
      <w:pPr>
        <w:ind w:leftChars="200" w:left="440"/>
        <w:jc w:val="center"/>
      </w:pPr>
      <w:r>
        <w:rPr>
          <w:b/>
          <w:bCs/>
          <w:noProof/>
          <w:lang w:eastAsia="id-ID"/>
        </w:rPr>
        <w:drawing>
          <wp:inline distT="0" distB="0" distL="0" distR="0">
            <wp:extent cx="3975652" cy="2981907"/>
            <wp:effectExtent l="0" t="0" r="6350" b="9525"/>
            <wp:docPr id="36" name="Picture 36" descr="F:\07. HUMAS\RAMSAR\peta_newzonasi-a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F:\07. HUMAS\RAMSAR\peta_newzonasi-a2.jpg"/>
                    <pic:cNvPicPr>
                      <a:picLocks noGrp="1"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169" cy="2986045"/>
                    </a:xfrm>
                    <a:prstGeom prst="rect">
                      <a:avLst/>
                    </a:prstGeom>
                    <a:noFill/>
                    <a:ln>
                      <a:noFill/>
                    </a:ln>
                    <a:effectLst/>
                  </pic:spPr>
                </pic:pic>
              </a:graphicData>
            </a:graphic>
          </wp:inline>
        </w:drawing>
      </w:r>
    </w:p>
    <w:p w:rsidR="00425067" w:rsidRPr="00425067" w:rsidRDefault="00425067" w:rsidP="00425067">
      <w:pPr>
        <w:ind w:leftChars="200" w:left="440"/>
        <w:jc w:val="both"/>
        <w:rPr>
          <w:sz w:val="24"/>
          <w:szCs w:val="24"/>
        </w:rPr>
      </w:pPr>
      <w:r w:rsidRPr="00425067">
        <w:rPr>
          <w:sz w:val="24"/>
          <w:szCs w:val="24"/>
        </w:rPr>
        <w:lastRenderedPageBreak/>
        <w:t xml:space="preserve">Zona Pemanfaatan TN Sembilang seluas ± 4.117,83 </w:t>
      </w:r>
      <w:r w:rsidR="00470950">
        <w:rPr>
          <w:sz w:val="24"/>
          <w:szCs w:val="24"/>
          <w:lang w:val="en-US"/>
        </w:rPr>
        <w:t xml:space="preserve">ha </w:t>
      </w:r>
      <w:r w:rsidRPr="00425067">
        <w:rPr>
          <w:sz w:val="24"/>
          <w:szCs w:val="24"/>
        </w:rPr>
        <w:t>adalah bagian TN Sembilang yang letak, kondisi dan pot</w:t>
      </w:r>
      <w:r w:rsidR="00470950">
        <w:rPr>
          <w:sz w:val="24"/>
          <w:szCs w:val="24"/>
        </w:rPr>
        <w:t>ensi alamnya, yang terutama di</w:t>
      </w:r>
      <w:r w:rsidRPr="00425067">
        <w:rPr>
          <w:sz w:val="24"/>
          <w:szCs w:val="24"/>
        </w:rPr>
        <w:t>m</w:t>
      </w:r>
      <w:r w:rsidR="00470950">
        <w:rPr>
          <w:sz w:val="24"/>
          <w:szCs w:val="24"/>
          <w:lang w:val="en-US"/>
        </w:rPr>
        <w:t>an</w:t>
      </w:r>
      <w:r w:rsidRPr="00425067">
        <w:rPr>
          <w:sz w:val="24"/>
          <w:szCs w:val="24"/>
        </w:rPr>
        <w:t xml:space="preserve">faatkan untuk kepentingan pariwisata alam dan kondisi/jasa lingkungan lainnya.Zona Tradisional TN Sembilang seluas ± 5.272,61 </w:t>
      </w:r>
      <w:r w:rsidR="00470950">
        <w:rPr>
          <w:sz w:val="24"/>
          <w:szCs w:val="24"/>
          <w:lang w:val="en-US"/>
        </w:rPr>
        <w:t xml:space="preserve">ha </w:t>
      </w:r>
      <w:r w:rsidRPr="00425067">
        <w:rPr>
          <w:sz w:val="24"/>
          <w:szCs w:val="24"/>
        </w:rPr>
        <w:t>merupakan bagian dari TN Sembilang yang ditetapkan untuk kepentingan pemanfaatan tradisional oleh masyarakat yang karena kesejarahan mempunyai ketergantungan dengan sumber daya alam.</w:t>
      </w:r>
    </w:p>
    <w:p w:rsidR="00425067" w:rsidRPr="00425067" w:rsidRDefault="00425067" w:rsidP="00425067">
      <w:pPr>
        <w:ind w:leftChars="200" w:left="440"/>
        <w:jc w:val="both"/>
        <w:rPr>
          <w:sz w:val="24"/>
          <w:szCs w:val="24"/>
        </w:rPr>
      </w:pPr>
      <w:r w:rsidRPr="00425067">
        <w:rPr>
          <w:sz w:val="24"/>
          <w:szCs w:val="24"/>
        </w:rPr>
        <w:t xml:space="preserve">Zona rehabilitasi TN Sembilang seluas ± 12.28,67 </w:t>
      </w:r>
      <w:r w:rsidR="00470950">
        <w:rPr>
          <w:sz w:val="24"/>
          <w:szCs w:val="24"/>
          <w:lang w:val="en-US"/>
        </w:rPr>
        <w:t xml:space="preserve">ha </w:t>
      </w:r>
      <w:r w:rsidRPr="00425067">
        <w:rPr>
          <w:sz w:val="24"/>
          <w:szCs w:val="24"/>
        </w:rPr>
        <w:t xml:space="preserve">adalah bagian dari taman nasional yang karena mengalami kerusakan, sehingga perlu dilakukan kegiatan pemulihan komunitas hayati dan ekosistemnya yang mengalami kerusakan. Sedangkan zona khusus TN Sembilang seluas ± 2.900,92 </w:t>
      </w:r>
      <w:r w:rsidR="00470950">
        <w:rPr>
          <w:sz w:val="24"/>
          <w:szCs w:val="24"/>
          <w:lang w:val="en-US"/>
        </w:rPr>
        <w:t xml:space="preserve">ha </w:t>
      </w:r>
      <w:r w:rsidRPr="00425067">
        <w:rPr>
          <w:sz w:val="24"/>
          <w:szCs w:val="24"/>
        </w:rPr>
        <w:t xml:space="preserve">adalah bagian dari TN Sembilang dengan kondisi yang tidak dapat dihindarkan telah terdapat kelompok masyarakat dan sarana penunjang kehidupannya yang tinggal sebelum wilayah tersebut ditetapkan sebagai taman nasional antara lain sarana telekomunikasi, fasilitas transportasi dan listrik. </w:t>
      </w:r>
    </w:p>
    <w:p w:rsidR="00425067" w:rsidRPr="00425067" w:rsidRDefault="00425067" w:rsidP="00425067">
      <w:pPr>
        <w:ind w:left="851"/>
        <w:outlineLvl w:val="2"/>
        <w:rPr>
          <w:b/>
          <w:sz w:val="24"/>
          <w:szCs w:val="24"/>
        </w:rPr>
      </w:pPr>
    </w:p>
    <w:p w:rsidR="00963048" w:rsidRPr="00777DAA" w:rsidRDefault="00B444C0" w:rsidP="00425067">
      <w:pPr>
        <w:pStyle w:val="ListParagraph"/>
        <w:numPr>
          <w:ilvl w:val="2"/>
          <w:numId w:val="11"/>
        </w:numPr>
        <w:ind w:left="1560" w:hanging="1134"/>
        <w:outlineLvl w:val="2"/>
        <w:rPr>
          <w:b/>
          <w:sz w:val="24"/>
          <w:szCs w:val="24"/>
        </w:rPr>
      </w:pPr>
      <w:bookmarkStart w:id="20" w:name="_Toc453151812"/>
      <w:r>
        <w:rPr>
          <w:b/>
          <w:sz w:val="24"/>
          <w:szCs w:val="24"/>
        </w:rPr>
        <w:t>Kondisi T</w:t>
      </w:r>
      <w:r w:rsidR="00963048" w:rsidRPr="00777DAA">
        <w:rPr>
          <w:b/>
          <w:sz w:val="24"/>
          <w:szCs w:val="24"/>
        </w:rPr>
        <w:t>utupan tahun 2010</w:t>
      </w:r>
      <w:bookmarkEnd w:id="20"/>
    </w:p>
    <w:p w:rsidR="00EC2F5C" w:rsidRPr="00425067" w:rsidRDefault="00EC2F5C" w:rsidP="00425067">
      <w:pPr>
        <w:ind w:left="851"/>
        <w:jc w:val="both"/>
        <w:rPr>
          <w:sz w:val="24"/>
          <w:szCs w:val="24"/>
        </w:rPr>
      </w:pPr>
      <w:r w:rsidRPr="00425067">
        <w:rPr>
          <w:sz w:val="24"/>
          <w:szCs w:val="24"/>
        </w:rPr>
        <w:t xml:space="preserve">Berdasarkan kondisi tutupan lahan di taman nasional sembilang dengan menggunakan citra landsat </w:t>
      </w:r>
      <w:r w:rsidR="00470950">
        <w:rPr>
          <w:sz w:val="24"/>
          <w:szCs w:val="24"/>
          <w:lang w:val="en-US"/>
        </w:rPr>
        <w:t xml:space="preserve">7 </w:t>
      </w:r>
      <w:r w:rsidRPr="00425067">
        <w:rPr>
          <w:sz w:val="24"/>
          <w:szCs w:val="24"/>
        </w:rPr>
        <w:t>dapat terlihat data sebagai berikut :</w:t>
      </w:r>
    </w:p>
    <w:p w:rsidR="00191910" w:rsidRPr="000A7C42" w:rsidRDefault="000A7C42" w:rsidP="000A7C42">
      <w:pPr>
        <w:pStyle w:val="Caption"/>
        <w:ind w:left="720" w:firstLine="720"/>
        <w:rPr>
          <w:sz w:val="22"/>
          <w:szCs w:val="22"/>
        </w:rPr>
      </w:pPr>
      <w:bookmarkStart w:id="21" w:name="_Toc453143697"/>
      <w:r w:rsidRPr="000A7C42">
        <w:rPr>
          <w:sz w:val="22"/>
          <w:szCs w:val="22"/>
        </w:rPr>
        <w:t xml:space="preserve">Tabel </w:t>
      </w:r>
      <w:r w:rsidR="005E576C" w:rsidRPr="000A7C42">
        <w:rPr>
          <w:sz w:val="22"/>
          <w:szCs w:val="22"/>
        </w:rPr>
        <w:fldChar w:fldCharType="begin"/>
      </w:r>
      <w:r w:rsidRPr="000A7C42">
        <w:rPr>
          <w:sz w:val="22"/>
          <w:szCs w:val="22"/>
        </w:rPr>
        <w:instrText xml:space="preserve"> SEQ Tabel \* ARABIC </w:instrText>
      </w:r>
      <w:r w:rsidR="005E576C" w:rsidRPr="000A7C42">
        <w:rPr>
          <w:sz w:val="22"/>
          <w:szCs w:val="22"/>
        </w:rPr>
        <w:fldChar w:fldCharType="separate"/>
      </w:r>
      <w:r w:rsidR="001E49E4">
        <w:rPr>
          <w:noProof/>
          <w:sz w:val="22"/>
          <w:szCs w:val="22"/>
        </w:rPr>
        <w:t>1</w:t>
      </w:r>
      <w:r w:rsidR="005E576C" w:rsidRPr="000A7C42">
        <w:rPr>
          <w:sz w:val="22"/>
          <w:szCs w:val="22"/>
        </w:rPr>
        <w:fldChar w:fldCharType="end"/>
      </w:r>
      <w:r w:rsidR="00191910" w:rsidRPr="000A7C42">
        <w:rPr>
          <w:sz w:val="22"/>
          <w:szCs w:val="22"/>
        </w:rPr>
        <w:t xml:space="preserve"> Jenis tutupan yang berada di resort Sembilang</w:t>
      </w:r>
      <w:bookmarkEnd w:id="21"/>
    </w:p>
    <w:tbl>
      <w:tblPr>
        <w:tblStyle w:val="TableGrid"/>
        <w:tblW w:w="0" w:type="auto"/>
        <w:tblInd w:w="1800" w:type="dxa"/>
        <w:tblLook w:val="04A0"/>
      </w:tblPr>
      <w:tblGrid>
        <w:gridCol w:w="618"/>
        <w:gridCol w:w="5374"/>
      </w:tblGrid>
      <w:tr w:rsidR="00E74F71" w:rsidRPr="00CB7283" w:rsidTr="00E74F71">
        <w:tc>
          <w:tcPr>
            <w:tcW w:w="618" w:type="dxa"/>
          </w:tcPr>
          <w:p w:rsidR="00E74F71" w:rsidRPr="00CB7283" w:rsidRDefault="00E74F71" w:rsidP="00EC2F5C">
            <w:pPr>
              <w:pStyle w:val="ListParagraph"/>
              <w:ind w:left="0"/>
              <w:rPr>
                <w:b/>
                <w:sz w:val="20"/>
                <w:szCs w:val="20"/>
              </w:rPr>
            </w:pPr>
            <w:r w:rsidRPr="00CB7283">
              <w:rPr>
                <w:b/>
                <w:sz w:val="20"/>
                <w:szCs w:val="20"/>
              </w:rPr>
              <w:t>No</w:t>
            </w:r>
          </w:p>
        </w:tc>
        <w:tc>
          <w:tcPr>
            <w:tcW w:w="5374" w:type="dxa"/>
          </w:tcPr>
          <w:p w:rsidR="00E74F71" w:rsidRPr="00CB7283" w:rsidRDefault="00E74F71" w:rsidP="00EC2F5C">
            <w:pPr>
              <w:pStyle w:val="ListParagraph"/>
              <w:ind w:left="0"/>
              <w:rPr>
                <w:b/>
                <w:sz w:val="20"/>
                <w:szCs w:val="20"/>
              </w:rPr>
            </w:pPr>
            <w:r w:rsidRPr="00CB7283">
              <w:rPr>
                <w:b/>
                <w:sz w:val="20"/>
                <w:szCs w:val="20"/>
              </w:rPr>
              <w:t>Tutupan</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1</w:t>
            </w:r>
          </w:p>
        </w:tc>
        <w:tc>
          <w:tcPr>
            <w:tcW w:w="5374" w:type="dxa"/>
          </w:tcPr>
          <w:p w:rsidR="00E74F71" w:rsidRPr="00CB7283" w:rsidRDefault="00E74F71" w:rsidP="00E74F71">
            <w:pPr>
              <w:pStyle w:val="ListParagraph"/>
              <w:ind w:left="0"/>
              <w:rPr>
                <w:noProof/>
                <w:sz w:val="20"/>
                <w:szCs w:val="20"/>
              </w:rPr>
            </w:pPr>
            <w:r w:rsidRPr="00CB7283">
              <w:rPr>
                <w:noProof/>
                <w:sz w:val="20"/>
                <w:szCs w:val="20"/>
              </w:rPr>
              <w:t>Hutan Mangrove Primer</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2</w:t>
            </w:r>
          </w:p>
        </w:tc>
        <w:tc>
          <w:tcPr>
            <w:tcW w:w="5374" w:type="dxa"/>
          </w:tcPr>
          <w:p w:rsidR="00E74F71" w:rsidRPr="00CB7283" w:rsidRDefault="00E74F71" w:rsidP="00E74F71">
            <w:pPr>
              <w:pStyle w:val="ListParagraph"/>
              <w:ind w:left="0"/>
              <w:rPr>
                <w:noProof/>
                <w:sz w:val="20"/>
                <w:szCs w:val="20"/>
              </w:rPr>
            </w:pPr>
            <w:r w:rsidRPr="00CB7283">
              <w:rPr>
                <w:noProof/>
                <w:sz w:val="20"/>
                <w:szCs w:val="20"/>
              </w:rPr>
              <w:t>Hutan Mangrove Sekunder</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3</w:t>
            </w:r>
          </w:p>
        </w:tc>
        <w:tc>
          <w:tcPr>
            <w:tcW w:w="5374" w:type="dxa"/>
          </w:tcPr>
          <w:p w:rsidR="00E74F71" w:rsidRPr="00CB7283" w:rsidRDefault="00E74F71" w:rsidP="00E74F71">
            <w:pPr>
              <w:pStyle w:val="ListParagraph"/>
              <w:ind w:left="0"/>
              <w:rPr>
                <w:noProof/>
                <w:sz w:val="20"/>
                <w:szCs w:val="20"/>
              </w:rPr>
            </w:pPr>
            <w:r w:rsidRPr="00CB7283">
              <w:rPr>
                <w:noProof/>
                <w:sz w:val="20"/>
                <w:szCs w:val="20"/>
              </w:rPr>
              <w:t>Hutan Rawa Sekunder</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4</w:t>
            </w:r>
          </w:p>
        </w:tc>
        <w:tc>
          <w:tcPr>
            <w:tcW w:w="5374" w:type="dxa"/>
          </w:tcPr>
          <w:p w:rsidR="00E74F71" w:rsidRPr="00CB7283" w:rsidRDefault="00E74F71" w:rsidP="00E74F71">
            <w:pPr>
              <w:pStyle w:val="ListParagraph"/>
              <w:ind w:left="0"/>
              <w:rPr>
                <w:noProof/>
                <w:sz w:val="20"/>
                <w:szCs w:val="20"/>
              </w:rPr>
            </w:pPr>
            <w:r w:rsidRPr="00CB7283">
              <w:rPr>
                <w:noProof/>
                <w:sz w:val="20"/>
                <w:szCs w:val="20"/>
              </w:rPr>
              <w:t>Kebun Kelapa</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5</w:t>
            </w:r>
          </w:p>
        </w:tc>
        <w:tc>
          <w:tcPr>
            <w:tcW w:w="5374" w:type="dxa"/>
          </w:tcPr>
          <w:p w:rsidR="00E74F71" w:rsidRPr="00CB7283" w:rsidRDefault="00E74F71" w:rsidP="00E74F71">
            <w:pPr>
              <w:pStyle w:val="ListParagraph"/>
              <w:ind w:left="0"/>
              <w:rPr>
                <w:noProof/>
                <w:sz w:val="20"/>
                <w:szCs w:val="20"/>
              </w:rPr>
            </w:pPr>
            <w:r w:rsidRPr="00CB7283">
              <w:rPr>
                <w:noProof/>
                <w:sz w:val="20"/>
                <w:szCs w:val="20"/>
              </w:rPr>
              <w:t>Rawa</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6</w:t>
            </w:r>
          </w:p>
        </w:tc>
        <w:tc>
          <w:tcPr>
            <w:tcW w:w="5374" w:type="dxa"/>
          </w:tcPr>
          <w:p w:rsidR="00E74F71" w:rsidRPr="00CB7283" w:rsidRDefault="00E74F71" w:rsidP="00E74F71">
            <w:pPr>
              <w:pStyle w:val="ListParagraph"/>
              <w:ind w:left="0"/>
              <w:rPr>
                <w:noProof/>
                <w:sz w:val="20"/>
                <w:szCs w:val="20"/>
              </w:rPr>
            </w:pPr>
            <w:r w:rsidRPr="00CB7283">
              <w:rPr>
                <w:noProof/>
                <w:sz w:val="20"/>
                <w:szCs w:val="20"/>
              </w:rPr>
              <w:t>Rawa Terbuka</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7</w:t>
            </w:r>
          </w:p>
        </w:tc>
        <w:tc>
          <w:tcPr>
            <w:tcW w:w="5374" w:type="dxa"/>
          </w:tcPr>
          <w:p w:rsidR="00E74F71" w:rsidRPr="00CB7283" w:rsidRDefault="00E74F71" w:rsidP="00E74F71">
            <w:pPr>
              <w:pStyle w:val="ListParagraph"/>
              <w:ind w:left="0"/>
              <w:rPr>
                <w:noProof/>
                <w:sz w:val="20"/>
                <w:szCs w:val="20"/>
              </w:rPr>
            </w:pPr>
            <w:r w:rsidRPr="00CB7283">
              <w:rPr>
                <w:noProof/>
                <w:sz w:val="20"/>
                <w:szCs w:val="20"/>
              </w:rPr>
              <w:t>Rumput</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8</w:t>
            </w:r>
          </w:p>
        </w:tc>
        <w:tc>
          <w:tcPr>
            <w:tcW w:w="5374" w:type="dxa"/>
          </w:tcPr>
          <w:p w:rsidR="00E74F71" w:rsidRPr="00CB7283" w:rsidRDefault="00E74F71" w:rsidP="00E74F71">
            <w:pPr>
              <w:pStyle w:val="ListParagraph"/>
              <w:ind w:left="0"/>
              <w:rPr>
                <w:noProof/>
                <w:sz w:val="20"/>
                <w:szCs w:val="20"/>
              </w:rPr>
            </w:pPr>
            <w:r w:rsidRPr="00CB7283">
              <w:rPr>
                <w:noProof/>
                <w:sz w:val="20"/>
                <w:szCs w:val="20"/>
              </w:rPr>
              <w:t>Sawah</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9</w:t>
            </w:r>
          </w:p>
        </w:tc>
        <w:tc>
          <w:tcPr>
            <w:tcW w:w="5374" w:type="dxa"/>
          </w:tcPr>
          <w:p w:rsidR="00E74F71" w:rsidRPr="00CB7283" w:rsidRDefault="00E74F71" w:rsidP="00E74F71">
            <w:pPr>
              <w:pStyle w:val="ListParagraph"/>
              <w:ind w:left="0"/>
              <w:rPr>
                <w:noProof/>
                <w:sz w:val="20"/>
                <w:szCs w:val="20"/>
              </w:rPr>
            </w:pPr>
            <w:r w:rsidRPr="00CB7283">
              <w:rPr>
                <w:noProof/>
                <w:sz w:val="20"/>
                <w:szCs w:val="20"/>
              </w:rPr>
              <w:t>Semak Belukar</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10</w:t>
            </w:r>
          </w:p>
        </w:tc>
        <w:tc>
          <w:tcPr>
            <w:tcW w:w="5374" w:type="dxa"/>
          </w:tcPr>
          <w:p w:rsidR="00E74F71" w:rsidRPr="00CB7283" w:rsidRDefault="00E74F71" w:rsidP="00E74F71">
            <w:pPr>
              <w:pStyle w:val="ListParagraph"/>
              <w:ind w:left="0"/>
              <w:rPr>
                <w:noProof/>
                <w:sz w:val="20"/>
                <w:szCs w:val="20"/>
              </w:rPr>
            </w:pPr>
            <w:r w:rsidRPr="00CB7283">
              <w:rPr>
                <w:noProof/>
                <w:sz w:val="20"/>
                <w:szCs w:val="20"/>
              </w:rPr>
              <w:t>Semak Belukar Rawa</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11</w:t>
            </w:r>
          </w:p>
        </w:tc>
        <w:tc>
          <w:tcPr>
            <w:tcW w:w="5374" w:type="dxa"/>
          </w:tcPr>
          <w:p w:rsidR="00E74F71" w:rsidRPr="00CB7283" w:rsidRDefault="00E74F71" w:rsidP="00E74F71">
            <w:pPr>
              <w:pStyle w:val="ListParagraph"/>
              <w:ind w:left="0"/>
              <w:rPr>
                <w:noProof/>
                <w:sz w:val="20"/>
                <w:szCs w:val="20"/>
              </w:rPr>
            </w:pPr>
            <w:r w:rsidRPr="00CB7283">
              <w:rPr>
                <w:noProof/>
                <w:sz w:val="20"/>
                <w:szCs w:val="20"/>
              </w:rPr>
              <w:t>Sungai</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12</w:t>
            </w:r>
          </w:p>
        </w:tc>
        <w:tc>
          <w:tcPr>
            <w:tcW w:w="5374" w:type="dxa"/>
          </w:tcPr>
          <w:p w:rsidR="00E74F71" w:rsidRPr="00CB7283" w:rsidRDefault="00E74F71" w:rsidP="00E74F71">
            <w:pPr>
              <w:pStyle w:val="ListParagraph"/>
              <w:ind w:left="0"/>
              <w:rPr>
                <w:noProof/>
                <w:sz w:val="20"/>
                <w:szCs w:val="20"/>
              </w:rPr>
            </w:pPr>
            <w:r w:rsidRPr="00CB7283">
              <w:rPr>
                <w:noProof/>
                <w:sz w:val="20"/>
                <w:szCs w:val="20"/>
              </w:rPr>
              <w:t>Tambak</w:t>
            </w:r>
          </w:p>
        </w:tc>
      </w:tr>
      <w:tr w:rsidR="00E74F71" w:rsidRPr="00CB7283" w:rsidTr="00E74F71">
        <w:tc>
          <w:tcPr>
            <w:tcW w:w="618" w:type="dxa"/>
          </w:tcPr>
          <w:p w:rsidR="00E74F71" w:rsidRPr="00CB7283" w:rsidRDefault="00E74F71" w:rsidP="00E74F71">
            <w:pPr>
              <w:pStyle w:val="ListParagraph"/>
              <w:ind w:left="0"/>
              <w:rPr>
                <w:sz w:val="20"/>
                <w:szCs w:val="20"/>
              </w:rPr>
            </w:pPr>
            <w:r w:rsidRPr="00CB7283">
              <w:rPr>
                <w:sz w:val="20"/>
                <w:szCs w:val="20"/>
              </w:rPr>
              <w:t>13</w:t>
            </w:r>
          </w:p>
        </w:tc>
        <w:tc>
          <w:tcPr>
            <w:tcW w:w="5374" w:type="dxa"/>
          </w:tcPr>
          <w:p w:rsidR="00E74F71" w:rsidRPr="00CB7283" w:rsidRDefault="00E74F71" w:rsidP="00E74F71">
            <w:pPr>
              <w:pStyle w:val="ListParagraph"/>
              <w:ind w:left="0"/>
              <w:rPr>
                <w:noProof/>
                <w:sz w:val="20"/>
                <w:szCs w:val="20"/>
              </w:rPr>
            </w:pPr>
            <w:r w:rsidRPr="00CB7283">
              <w:rPr>
                <w:noProof/>
                <w:sz w:val="20"/>
                <w:szCs w:val="20"/>
              </w:rPr>
              <w:t>Tanah Terbuka</w:t>
            </w:r>
          </w:p>
        </w:tc>
      </w:tr>
    </w:tbl>
    <w:p w:rsidR="00EC2F5C" w:rsidRDefault="00EC2F5C" w:rsidP="00EC2F5C">
      <w:pPr>
        <w:pStyle w:val="ListParagraph"/>
        <w:ind w:left="1800"/>
        <w:rPr>
          <w:sz w:val="24"/>
          <w:szCs w:val="24"/>
        </w:rPr>
      </w:pPr>
    </w:p>
    <w:p w:rsidR="005B787A" w:rsidRDefault="00E74F71" w:rsidP="00CB7283">
      <w:pPr>
        <w:pStyle w:val="ListParagraph"/>
        <w:ind w:left="1276"/>
        <w:jc w:val="both"/>
        <w:rPr>
          <w:sz w:val="24"/>
          <w:szCs w:val="24"/>
          <w:lang w:val="en-US"/>
        </w:rPr>
      </w:pPr>
      <w:r>
        <w:rPr>
          <w:sz w:val="24"/>
          <w:szCs w:val="24"/>
        </w:rPr>
        <w:t>Berdasarkan klasifikasi diatas menunjukan bahwa di dalam TN Sembilang terdapat 13 jenis tutupan lahan. Dari 13 jenis tutupan ada beberapa tutupan yang sudah mengalami gangguan akibat aktivitas manusia seperti tutupan kebun kelapa dan sawah. Pada klasifikasi  lahan terbuka</w:t>
      </w:r>
      <w:r w:rsidR="00531BEE">
        <w:rPr>
          <w:sz w:val="24"/>
          <w:szCs w:val="24"/>
        </w:rPr>
        <w:t xml:space="preserve"> merupakan lahan bekas terbakar dan hasil aktivitas manusia dalam membuka untuk perkebunan maupun p</w:t>
      </w:r>
      <w:r w:rsidR="00191910">
        <w:rPr>
          <w:sz w:val="24"/>
          <w:szCs w:val="24"/>
        </w:rPr>
        <w:t>ersawahan.</w:t>
      </w:r>
      <w:r w:rsidR="005B787A" w:rsidRPr="00807FE6">
        <w:rPr>
          <w:sz w:val="24"/>
          <w:szCs w:val="24"/>
        </w:rPr>
        <w:t>Dengan luasan kawasan resort sembilang</w:t>
      </w:r>
      <w:r w:rsidR="0079058F">
        <w:rPr>
          <w:sz w:val="24"/>
          <w:szCs w:val="24"/>
        </w:rPr>
        <w:t xml:space="preserve"> mrnurut</w:t>
      </w:r>
      <w:r w:rsidR="0079058F" w:rsidRPr="00036E39">
        <w:rPr>
          <w:sz w:val="24"/>
          <w:szCs w:val="24"/>
        </w:rPr>
        <w:t>SK 866/Menhut-II/2014 yang mengacu pada SK 822 terjadi perubahan luasan dimana</w:t>
      </w:r>
      <w:r w:rsidR="0079058F">
        <w:rPr>
          <w:sz w:val="24"/>
          <w:szCs w:val="24"/>
        </w:rPr>
        <w:t xml:space="preserve"> pada</w:t>
      </w:r>
      <w:r w:rsidR="0079058F" w:rsidRPr="00036E39">
        <w:rPr>
          <w:sz w:val="24"/>
          <w:szCs w:val="24"/>
        </w:rPr>
        <w:t xml:space="preserve"> Kepmen No.95/Kpts-II/2003 tanggal 19 Maret 2003 luas TN 202.896.31</w:t>
      </w:r>
      <w:r w:rsidR="0079058F">
        <w:rPr>
          <w:sz w:val="24"/>
          <w:szCs w:val="24"/>
        </w:rPr>
        <w:t xml:space="preserve"> ha</w:t>
      </w:r>
      <w:r w:rsidR="0079058F" w:rsidRPr="00036E39">
        <w:rPr>
          <w:sz w:val="24"/>
          <w:szCs w:val="24"/>
        </w:rPr>
        <w:t xml:space="preserve"> menjadi 224.696,58</w:t>
      </w:r>
      <w:r w:rsidR="0079058F">
        <w:rPr>
          <w:sz w:val="24"/>
          <w:szCs w:val="24"/>
        </w:rPr>
        <w:t xml:space="preserve"> hadengan </w:t>
      </w:r>
      <w:r w:rsidR="005B787A" w:rsidRPr="00807FE6">
        <w:rPr>
          <w:sz w:val="24"/>
          <w:szCs w:val="24"/>
        </w:rPr>
        <w:t>presentase pembagian tutupan lahan sebagai berikut ;</w:t>
      </w:r>
    </w:p>
    <w:p w:rsidR="00470950" w:rsidRPr="00470950" w:rsidRDefault="00470950" w:rsidP="00CB7283">
      <w:pPr>
        <w:pStyle w:val="ListParagraph"/>
        <w:ind w:left="1276"/>
        <w:jc w:val="both"/>
        <w:rPr>
          <w:sz w:val="24"/>
          <w:szCs w:val="24"/>
          <w:lang w:val="en-US"/>
        </w:rPr>
      </w:pPr>
    </w:p>
    <w:p w:rsidR="00800D1A" w:rsidRPr="007F4517" w:rsidRDefault="007F4517" w:rsidP="007F4517">
      <w:pPr>
        <w:pStyle w:val="Caption"/>
        <w:jc w:val="center"/>
        <w:rPr>
          <w:sz w:val="22"/>
          <w:szCs w:val="22"/>
        </w:rPr>
      </w:pPr>
      <w:bookmarkStart w:id="22" w:name="_Toc453144861"/>
      <w:r w:rsidRPr="007F4517">
        <w:rPr>
          <w:sz w:val="22"/>
          <w:szCs w:val="22"/>
        </w:rPr>
        <w:t xml:space="preserve">grafik </w:t>
      </w:r>
      <w:r w:rsidR="005E576C" w:rsidRPr="007F4517">
        <w:rPr>
          <w:sz w:val="22"/>
          <w:szCs w:val="22"/>
        </w:rPr>
        <w:fldChar w:fldCharType="begin"/>
      </w:r>
      <w:r w:rsidRPr="007F4517">
        <w:rPr>
          <w:sz w:val="22"/>
          <w:szCs w:val="22"/>
        </w:rPr>
        <w:instrText xml:space="preserve"> SEQ grafik \* ARABIC </w:instrText>
      </w:r>
      <w:r w:rsidR="005E576C" w:rsidRPr="007F4517">
        <w:rPr>
          <w:sz w:val="22"/>
          <w:szCs w:val="22"/>
        </w:rPr>
        <w:fldChar w:fldCharType="separate"/>
      </w:r>
      <w:r w:rsidR="001E49E4">
        <w:rPr>
          <w:noProof/>
          <w:sz w:val="22"/>
          <w:szCs w:val="22"/>
        </w:rPr>
        <w:t>1</w:t>
      </w:r>
      <w:r w:rsidR="005E576C" w:rsidRPr="007F4517">
        <w:rPr>
          <w:sz w:val="22"/>
          <w:szCs w:val="22"/>
        </w:rPr>
        <w:fldChar w:fldCharType="end"/>
      </w:r>
      <w:r w:rsidR="00800D1A" w:rsidRPr="007F4517">
        <w:rPr>
          <w:sz w:val="22"/>
          <w:szCs w:val="22"/>
        </w:rPr>
        <w:t>. Pr</w:t>
      </w:r>
      <w:r w:rsidRPr="007F4517">
        <w:rPr>
          <w:sz w:val="22"/>
          <w:szCs w:val="22"/>
        </w:rPr>
        <w:t>esentase tutupan lahan Di Taman Nasional</w:t>
      </w:r>
      <w:r w:rsidR="00800D1A" w:rsidRPr="007F4517">
        <w:rPr>
          <w:sz w:val="22"/>
          <w:szCs w:val="22"/>
        </w:rPr>
        <w:t xml:space="preserve"> Sembilang</w:t>
      </w:r>
      <w:bookmarkEnd w:id="22"/>
    </w:p>
    <w:p w:rsidR="005B787A" w:rsidRPr="005B787A" w:rsidRDefault="00800D1A" w:rsidP="005B787A">
      <w:pPr>
        <w:pStyle w:val="ListParagraph"/>
        <w:ind w:left="1636"/>
        <w:jc w:val="both"/>
        <w:rPr>
          <w:sz w:val="24"/>
          <w:szCs w:val="24"/>
        </w:rPr>
      </w:pPr>
      <w:r>
        <w:rPr>
          <w:noProof/>
          <w:lang w:eastAsia="id-ID"/>
        </w:rPr>
        <w:drawing>
          <wp:inline distT="0" distB="0" distL="0" distR="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4F71" w:rsidRDefault="00E74F71" w:rsidP="00EC2F5C">
      <w:pPr>
        <w:pStyle w:val="ListParagraph"/>
        <w:ind w:left="1800"/>
        <w:rPr>
          <w:sz w:val="24"/>
          <w:szCs w:val="24"/>
        </w:rPr>
      </w:pPr>
    </w:p>
    <w:p w:rsidR="00800D1A" w:rsidRDefault="00800D1A" w:rsidP="00800D1A">
      <w:pPr>
        <w:pStyle w:val="ListParagraph"/>
        <w:ind w:left="1800"/>
        <w:jc w:val="both"/>
        <w:rPr>
          <w:sz w:val="24"/>
          <w:szCs w:val="24"/>
        </w:rPr>
      </w:pPr>
      <w:r>
        <w:rPr>
          <w:sz w:val="24"/>
          <w:szCs w:val="24"/>
        </w:rPr>
        <w:t>Dari total luasan bahwa tutupan lahan pada tahun 2010 dimana luasan tutupan terluas adalah di Hutan Mangrove Primer sebesar 36% dari total luasan. Sedangkan Luasan berikutnya adalah hutan rawa sekunder sebesar 13%</w:t>
      </w:r>
      <w:r w:rsidR="00AF4C66">
        <w:rPr>
          <w:sz w:val="24"/>
          <w:szCs w:val="24"/>
        </w:rPr>
        <w:t xml:space="preserve">, Hutan Mangrove sekunder </w:t>
      </w:r>
      <w:r>
        <w:rPr>
          <w:sz w:val="24"/>
          <w:szCs w:val="24"/>
        </w:rPr>
        <w:t>.</w:t>
      </w:r>
    </w:p>
    <w:p w:rsidR="00800D1A" w:rsidRDefault="00800D1A" w:rsidP="00EC2F5C">
      <w:pPr>
        <w:pStyle w:val="ListParagraph"/>
        <w:ind w:left="1800"/>
        <w:rPr>
          <w:sz w:val="24"/>
          <w:szCs w:val="24"/>
        </w:rPr>
      </w:pPr>
    </w:p>
    <w:p w:rsidR="002D1277" w:rsidRPr="000A7C42" w:rsidRDefault="000A7C42" w:rsidP="000A7C42">
      <w:pPr>
        <w:pStyle w:val="Caption"/>
        <w:jc w:val="center"/>
        <w:rPr>
          <w:sz w:val="22"/>
          <w:szCs w:val="22"/>
          <w:lang w:val="en-US"/>
        </w:rPr>
      </w:pPr>
      <w:bookmarkStart w:id="23" w:name="_Toc453143698"/>
      <w:r w:rsidRPr="000A7C42">
        <w:rPr>
          <w:sz w:val="22"/>
          <w:szCs w:val="22"/>
        </w:rPr>
        <w:t xml:space="preserve">Tabel </w:t>
      </w:r>
      <w:r w:rsidR="005E576C" w:rsidRPr="000A7C42">
        <w:rPr>
          <w:sz w:val="22"/>
          <w:szCs w:val="22"/>
        </w:rPr>
        <w:fldChar w:fldCharType="begin"/>
      </w:r>
      <w:r w:rsidRPr="000A7C42">
        <w:rPr>
          <w:sz w:val="22"/>
          <w:szCs w:val="22"/>
        </w:rPr>
        <w:instrText xml:space="preserve"> SEQ Tabel \* ARABIC </w:instrText>
      </w:r>
      <w:r w:rsidR="005E576C" w:rsidRPr="000A7C42">
        <w:rPr>
          <w:sz w:val="22"/>
          <w:szCs w:val="22"/>
        </w:rPr>
        <w:fldChar w:fldCharType="separate"/>
      </w:r>
      <w:r w:rsidR="001E49E4">
        <w:rPr>
          <w:noProof/>
          <w:sz w:val="22"/>
          <w:szCs w:val="22"/>
        </w:rPr>
        <w:t>2</w:t>
      </w:r>
      <w:r w:rsidR="005E576C" w:rsidRPr="000A7C42">
        <w:rPr>
          <w:sz w:val="22"/>
          <w:szCs w:val="22"/>
        </w:rPr>
        <w:fldChar w:fldCharType="end"/>
      </w:r>
      <w:r w:rsidR="002D1277" w:rsidRPr="000A7C42">
        <w:rPr>
          <w:sz w:val="22"/>
          <w:szCs w:val="22"/>
        </w:rPr>
        <w:t>. Luasan tutupan lahan di di kawasan resort sembilang</w:t>
      </w:r>
      <w:r w:rsidR="00470950" w:rsidRPr="000A7C42">
        <w:rPr>
          <w:sz w:val="22"/>
          <w:szCs w:val="22"/>
          <w:lang w:val="en-US"/>
        </w:rPr>
        <w:t xml:space="preserve"> (ha)</w:t>
      </w:r>
      <w:bookmarkEnd w:id="23"/>
    </w:p>
    <w:tbl>
      <w:tblPr>
        <w:tblStyle w:val="TableGrid"/>
        <w:tblW w:w="0" w:type="auto"/>
        <w:tblInd w:w="1800" w:type="dxa"/>
        <w:tblLook w:val="04A0"/>
      </w:tblPr>
      <w:tblGrid>
        <w:gridCol w:w="591"/>
        <w:gridCol w:w="3105"/>
        <w:gridCol w:w="2440"/>
      </w:tblGrid>
      <w:tr w:rsidR="00E74F71" w:rsidRPr="0079058F" w:rsidTr="00F23586">
        <w:trPr>
          <w:trHeight w:val="285"/>
        </w:trPr>
        <w:tc>
          <w:tcPr>
            <w:tcW w:w="591" w:type="dxa"/>
          </w:tcPr>
          <w:p w:rsidR="00E74F71" w:rsidRPr="0079058F" w:rsidRDefault="00E74F71" w:rsidP="005D5E3F">
            <w:pPr>
              <w:pStyle w:val="ListParagraph"/>
              <w:ind w:left="0"/>
              <w:rPr>
                <w:b/>
                <w:sz w:val="20"/>
                <w:szCs w:val="20"/>
              </w:rPr>
            </w:pPr>
            <w:r w:rsidRPr="0079058F">
              <w:rPr>
                <w:b/>
                <w:sz w:val="20"/>
                <w:szCs w:val="20"/>
              </w:rPr>
              <w:t>No</w:t>
            </w:r>
          </w:p>
        </w:tc>
        <w:tc>
          <w:tcPr>
            <w:tcW w:w="3105" w:type="dxa"/>
          </w:tcPr>
          <w:p w:rsidR="00E74F71" w:rsidRPr="0079058F" w:rsidRDefault="00E74F71" w:rsidP="005D5E3F">
            <w:pPr>
              <w:pStyle w:val="ListParagraph"/>
              <w:ind w:left="0"/>
              <w:rPr>
                <w:b/>
                <w:sz w:val="20"/>
                <w:szCs w:val="20"/>
              </w:rPr>
            </w:pPr>
            <w:r w:rsidRPr="0079058F">
              <w:rPr>
                <w:b/>
                <w:sz w:val="20"/>
                <w:szCs w:val="20"/>
              </w:rPr>
              <w:t>Tutupan</w:t>
            </w:r>
          </w:p>
        </w:tc>
        <w:tc>
          <w:tcPr>
            <w:tcW w:w="2440" w:type="dxa"/>
          </w:tcPr>
          <w:p w:rsidR="00E74F71" w:rsidRPr="0079058F" w:rsidRDefault="00E74F71" w:rsidP="005D5E3F">
            <w:pPr>
              <w:pStyle w:val="ListParagraph"/>
              <w:ind w:left="0"/>
              <w:jc w:val="center"/>
              <w:rPr>
                <w:b/>
                <w:sz w:val="20"/>
                <w:szCs w:val="20"/>
              </w:rPr>
            </w:pPr>
            <w:r w:rsidRPr="0079058F">
              <w:rPr>
                <w:b/>
                <w:sz w:val="20"/>
                <w:szCs w:val="20"/>
              </w:rPr>
              <w:t>2010</w:t>
            </w:r>
          </w:p>
        </w:tc>
      </w:tr>
      <w:tr w:rsidR="00E74F71" w:rsidRPr="0079058F" w:rsidTr="00F23586">
        <w:trPr>
          <w:trHeight w:val="292"/>
        </w:trPr>
        <w:tc>
          <w:tcPr>
            <w:tcW w:w="591" w:type="dxa"/>
          </w:tcPr>
          <w:p w:rsidR="00E74F71" w:rsidRPr="0079058F" w:rsidRDefault="00E74F71" w:rsidP="005D5E3F">
            <w:pPr>
              <w:pStyle w:val="ListParagraph"/>
              <w:ind w:left="0"/>
              <w:rPr>
                <w:sz w:val="20"/>
                <w:szCs w:val="20"/>
              </w:rPr>
            </w:pPr>
            <w:r w:rsidRPr="0079058F">
              <w:rPr>
                <w:sz w:val="20"/>
                <w:szCs w:val="20"/>
              </w:rPr>
              <w:t>1</w:t>
            </w:r>
          </w:p>
        </w:tc>
        <w:tc>
          <w:tcPr>
            <w:tcW w:w="3105" w:type="dxa"/>
          </w:tcPr>
          <w:p w:rsidR="00E74F71" w:rsidRPr="0079058F" w:rsidRDefault="00E74F71" w:rsidP="005D5E3F">
            <w:pPr>
              <w:pStyle w:val="ListParagraph"/>
              <w:ind w:left="0"/>
              <w:rPr>
                <w:noProof/>
                <w:sz w:val="20"/>
                <w:szCs w:val="20"/>
              </w:rPr>
            </w:pPr>
            <w:r w:rsidRPr="0079058F">
              <w:rPr>
                <w:noProof/>
                <w:sz w:val="20"/>
                <w:szCs w:val="20"/>
              </w:rPr>
              <w:t>Hutan Mangrove Primer</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81.662,72</w:t>
            </w:r>
          </w:p>
        </w:tc>
      </w:tr>
      <w:tr w:rsidR="00E74F71" w:rsidRPr="0079058F" w:rsidTr="00F23586">
        <w:trPr>
          <w:trHeight w:val="285"/>
        </w:trPr>
        <w:tc>
          <w:tcPr>
            <w:tcW w:w="591" w:type="dxa"/>
          </w:tcPr>
          <w:p w:rsidR="00E74F71" w:rsidRPr="0079058F" w:rsidRDefault="00E74F71" w:rsidP="005D5E3F">
            <w:pPr>
              <w:pStyle w:val="ListParagraph"/>
              <w:ind w:left="0"/>
              <w:rPr>
                <w:sz w:val="20"/>
                <w:szCs w:val="20"/>
              </w:rPr>
            </w:pPr>
            <w:r w:rsidRPr="0079058F">
              <w:rPr>
                <w:sz w:val="20"/>
                <w:szCs w:val="20"/>
              </w:rPr>
              <w:t>2</w:t>
            </w:r>
          </w:p>
        </w:tc>
        <w:tc>
          <w:tcPr>
            <w:tcW w:w="3105" w:type="dxa"/>
          </w:tcPr>
          <w:p w:rsidR="00E74F71" w:rsidRPr="0079058F" w:rsidRDefault="00E74F71" w:rsidP="005D5E3F">
            <w:pPr>
              <w:pStyle w:val="ListParagraph"/>
              <w:ind w:left="0"/>
              <w:rPr>
                <w:noProof/>
                <w:sz w:val="20"/>
                <w:szCs w:val="20"/>
              </w:rPr>
            </w:pPr>
            <w:r w:rsidRPr="0079058F">
              <w:rPr>
                <w:noProof/>
                <w:sz w:val="20"/>
                <w:szCs w:val="20"/>
              </w:rPr>
              <w:t>Hutan Mangrove Sekunder</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23.662,88</w:t>
            </w:r>
          </w:p>
        </w:tc>
      </w:tr>
      <w:tr w:rsidR="00E74F71" w:rsidRPr="0079058F" w:rsidTr="00F23586">
        <w:trPr>
          <w:trHeight w:val="292"/>
        </w:trPr>
        <w:tc>
          <w:tcPr>
            <w:tcW w:w="591" w:type="dxa"/>
          </w:tcPr>
          <w:p w:rsidR="00E74F71" w:rsidRPr="0079058F" w:rsidRDefault="00E74F71" w:rsidP="005D5E3F">
            <w:pPr>
              <w:pStyle w:val="ListParagraph"/>
              <w:ind w:left="0"/>
              <w:rPr>
                <w:sz w:val="20"/>
                <w:szCs w:val="20"/>
              </w:rPr>
            </w:pPr>
            <w:r w:rsidRPr="0079058F">
              <w:rPr>
                <w:sz w:val="20"/>
                <w:szCs w:val="20"/>
              </w:rPr>
              <w:t>3</w:t>
            </w:r>
          </w:p>
        </w:tc>
        <w:tc>
          <w:tcPr>
            <w:tcW w:w="3105" w:type="dxa"/>
          </w:tcPr>
          <w:p w:rsidR="00E74F71" w:rsidRPr="0079058F" w:rsidRDefault="00E74F71" w:rsidP="005D5E3F">
            <w:pPr>
              <w:pStyle w:val="ListParagraph"/>
              <w:ind w:left="0"/>
              <w:rPr>
                <w:noProof/>
                <w:sz w:val="20"/>
                <w:szCs w:val="20"/>
              </w:rPr>
            </w:pPr>
            <w:r w:rsidRPr="0079058F">
              <w:rPr>
                <w:noProof/>
                <w:sz w:val="20"/>
                <w:szCs w:val="20"/>
              </w:rPr>
              <w:t>Hutan Rawa Sekunder</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28.587,25</w:t>
            </w:r>
          </w:p>
        </w:tc>
      </w:tr>
      <w:tr w:rsidR="00E74F71" w:rsidRPr="0079058F" w:rsidTr="00F23586">
        <w:trPr>
          <w:trHeight w:val="285"/>
        </w:trPr>
        <w:tc>
          <w:tcPr>
            <w:tcW w:w="591" w:type="dxa"/>
          </w:tcPr>
          <w:p w:rsidR="00E74F71" w:rsidRPr="0079058F" w:rsidRDefault="00E74F71" w:rsidP="005D5E3F">
            <w:pPr>
              <w:pStyle w:val="ListParagraph"/>
              <w:ind w:left="0"/>
              <w:rPr>
                <w:sz w:val="20"/>
                <w:szCs w:val="20"/>
              </w:rPr>
            </w:pPr>
            <w:r w:rsidRPr="0079058F">
              <w:rPr>
                <w:sz w:val="20"/>
                <w:szCs w:val="20"/>
              </w:rPr>
              <w:t>4</w:t>
            </w:r>
          </w:p>
        </w:tc>
        <w:tc>
          <w:tcPr>
            <w:tcW w:w="3105" w:type="dxa"/>
          </w:tcPr>
          <w:p w:rsidR="00E74F71" w:rsidRPr="0079058F" w:rsidRDefault="00E74F71" w:rsidP="005D5E3F">
            <w:pPr>
              <w:pStyle w:val="ListParagraph"/>
              <w:ind w:left="0"/>
              <w:rPr>
                <w:noProof/>
                <w:sz w:val="20"/>
                <w:szCs w:val="20"/>
              </w:rPr>
            </w:pPr>
            <w:r w:rsidRPr="0079058F">
              <w:rPr>
                <w:noProof/>
                <w:sz w:val="20"/>
                <w:szCs w:val="20"/>
              </w:rPr>
              <w:t>Kebun Kelapa</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1.573,83</w:t>
            </w:r>
          </w:p>
        </w:tc>
      </w:tr>
      <w:tr w:rsidR="00E74F71" w:rsidRPr="0079058F" w:rsidTr="00F23586">
        <w:trPr>
          <w:trHeight w:val="285"/>
        </w:trPr>
        <w:tc>
          <w:tcPr>
            <w:tcW w:w="591" w:type="dxa"/>
          </w:tcPr>
          <w:p w:rsidR="00E74F71" w:rsidRPr="0079058F" w:rsidRDefault="00E74F71" w:rsidP="005D5E3F">
            <w:pPr>
              <w:pStyle w:val="ListParagraph"/>
              <w:ind w:left="0"/>
              <w:rPr>
                <w:sz w:val="20"/>
                <w:szCs w:val="20"/>
              </w:rPr>
            </w:pPr>
            <w:r w:rsidRPr="0079058F">
              <w:rPr>
                <w:sz w:val="20"/>
                <w:szCs w:val="20"/>
              </w:rPr>
              <w:t>5</w:t>
            </w:r>
          </w:p>
        </w:tc>
        <w:tc>
          <w:tcPr>
            <w:tcW w:w="3105" w:type="dxa"/>
          </w:tcPr>
          <w:p w:rsidR="00E74F71" w:rsidRPr="0079058F" w:rsidRDefault="00E74F71" w:rsidP="005D5E3F">
            <w:pPr>
              <w:pStyle w:val="ListParagraph"/>
              <w:ind w:left="0"/>
              <w:rPr>
                <w:noProof/>
                <w:sz w:val="20"/>
                <w:szCs w:val="20"/>
              </w:rPr>
            </w:pPr>
            <w:r w:rsidRPr="0079058F">
              <w:rPr>
                <w:noProof/>
                <w:sz w:val="20"/>
                <w:szCs w:val="20"/>
              </w:rPr>
              <w:t>Rawa</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4.809,53</w:t>
            </w:r>
          </w:p>
        </w:tc>
      </w:tr>
      <w:tr w:rsidR="00E74F71" w:rsidRPr="0079058F" w:rsidTr="00F23586">
        <w:trPr>
          <w:trHeight w:val="292"/>
        </w:trPr>
        <w:tc>
          <w:tcPr>
            <w:tcW w:w="591" w:type="dxa"/>
          </w:tcPr>
          <w:p w:rsidR="00E74F71" w:rsidRPr="0079058F" w:rsidRDefault="00E74F71" w:rsidP="005D5E3F">
            <w:pPr>
              <w:pStyle w:val="ListParagraph"/>
              <w:ind w:left="0"/>
              <w:rPr>
                <w:sz w:val="20"/>
                <w:szCs w:val="20"/>
              </w:rPr>
            </w:pPr>
            <w:r w:rsidRPr="0079058F">
              <w:rPr>
                <w:sz w:val="20"/>
                <w:szCs w:val="20"/>
              </w:rPr>
              <w:t>6</w:t>
            </w:r>
          </w:p>
        </w:tc>
        <w:tc>
          <w:tcPr>
            <w:tcW w:w="3105" w:type="dxa"/>
          </w:tcPr>
          <w:p w:rsidR="00E74F71" w:rsidRPr="0079058F" w:rsidRDefault="00E74F71" w:rsidP="005D5E3F">
            <w:pPr>
              <w:pStyle w:val="ListParagraph"/>
              <w:ind w:left="0"/>
              <w:rPr>
                <w:noProof/>
                <w:sz w:val="20"/>
                <w:szCs w:val="20"/>
              </w:rPr>
            </w:pPr>
            <w:r w:rsidRPr="0079058F">
              <w:rPr>
                <w:noProof/>
                <w:sz w:val="20"/>
                <w:szCs w:val="20"/>
              </w:rPr>
              <w:t>Rawa Terbuka</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3.409,30</w:t>
            </w:r>
          </w:p>
        </w:tc>
      </w:tr>
      <w:tr w:rsidR="00E74F71" w:rsidRPr="0079058F" w:rsidTr="00F23586">
        <w:trPr>
          <w:trHeight w:val="285"/>
        </w:trPr>
        <w:tc>
          <w:tcPr>
            <w:tcW w:w="591" w:type="dxa"/>
          </w:tcPr>
          <w:p w:rsidR="00E74F71" w:rsidRPr="0079058F" w:rsidRDefault="00E74F71" w:rsidP="005D5E3F">
            <w:pPr>
              <w:pStyle w:val="ListParagraph"/>
              <w:ind w:left="0"/>
              <w:rPr>
                <w:sz w:val="20"/>
                <w:szCs w:val="20"/>
              </w:rPr>
            </w:pPr>
            <w:r w:rsidRPr="0079058F">
              <w:rPr>
                <w:sz w:val="20"/>
                <w:szCs w:val="20"/>
              </w:rPr>
              <w:t>7</w:t>
            </w:r>
          </w:p>
        </w:tc>
        <w:tc>
          <w:tcPr>
            <w:tcW w:w="3105" w:type="dxa"/>
          </w:tcPr>
          <w:p w:rsidR="00E74F71" w:rsidRPr="0079058F" w:rsidRDefault="00E74F71" w:rsidP="005D5E3F">
            <w:pPr>
              <w:pStyle w:val="ListParagraph"/>
              <w:ind w:left="0"/>
              <w:rPr>
                <w:noProof/>
                <w:sz w:val="20"/>
                <w:szCs w:val="20"/>
              </w:rPr>
            </w:pPr>
            <w:r w:rsidRPr="0079058F">
              <w:rPr>
                <w:noProof/>
                <w:sz w:val="20"/>
                <w:szCs w:val="20"/>
              </w:rPr>
              <w:t>Rumput</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37.261,08</w:t>
            </w:r>
          </w:p>
        </w:tc>
      </w:tr>
      <w:tr w:rsidR="00E74F71" w:rsidRPr="0079058F" w:rsidTr="00F23586">
        <w:trPr>
          <w:trHeight w:val="292"/>
        </w:trPr>
        <w:tc>
          <w:tcPr>
            <w:tcW w:w="591" w:type="dxa"/>
          </w:tcPr>
          <w:p w:rsidR="00E74F71" w:rsidRPr="0079058F" w:rsidRDefault="00E74F71" w:rsidP="005D5E3F">
            <w:pPr>
              <w:pStyle w:val="ListParagraph"/>
              <w:ind w:left="0"/>
              <w:rPr>
                <w:sz w:val="20"/>
                <w:szCs w:val="20"/>
              </w:rPr>
            </w:pPr>
            <w:r w:rsidRPr="0079058F">
              <w:rPr>
                <w:sz w:val="20"/>
                <w:szCs w:val="20"/>
              </w:rPr>
              <w:t>8</w:t>
            </w:r>
          </w:p>
        </w:tc>
        <w:tc>
          <w:tcPr>
            <w:tcW w:w="3105" w:type="dxa"/>
          </w:tcPr>
          <w:p w:rsidR="00E74F71" w:rsidRPr="0079058F" w:rsidRDefault="00E74F71" w:rsidP="005D5E3F">
            <w:pPr>
              <w:pStyle w:val="ListParagraph"/>
              <w:ind w:left="0"/>
              <w:rPr>
                <w:noProof/>
                <w:sz w:val="20"/>
                <w:szCs w:val="20"/>
              </w:rPr>
            </w:pPr>
            <w:r w:rsidRPr="0079058F">
              <w:rPr>
                <w:noProof/>
                <w:sz w:val="20"/>
                <w:szCs w:val="20"/>
              </w:rPr>
              <w:t>Sawah</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124,88</w:t>
            </w:r>
          </w:p>
        </w:tc>
      </w:tr>
      <w:tr w:rsidR="00E74F71" w:rsidRPr="0079058F" w:rsidTr="00F23586">
        <w:trPr>
          <w:trHeight w:val="285"/>
        </w:trPr>
        <w:tc>
          <w:tcPr>
            <w:tcW w:w="591" w:type="dxa"/>
          </w:tcPr>
          <w:p w:rsidR="00E74F71" w:rsidRPr="0079058F" w:rsidRDefault="00E74F71" w:rsidP="005D5E3F">
            <w:pPr>
              <w:pStyle w:val="ListParagraph"/>
              <w:ind w:left="0"/>
              <w:rPr>
                <w:sz w:val="20"/>
                <w:szCs w:val="20"/>
              </w:rPr>
            </w:pPr>
            <w:r w:rsidRPr="0079058F">
              <w:rPr>
                <w:sz w:val="20"/>
                <w:szCs w:val="20"/>
              </w:rPr>
              <w:t>9</w:t>
            </w:r>
          </w:p>
        </w:tc>
        <w:tc>
          <w:tcPr>
            <w:tcW w:w="3105" w:type="dxa"/>
          </w:tcPr>
          <w:p w:rsidR="00E74F71" w:rsidRPr="0079058F" w:rsidRDefault="00E74F71" w:rsidP="005D5E3F">
            <w:pPr>
              <w:pStyle w:val="ListParagraph"/>
              <w:ind w:left="0"/>
              <w:rPr>
                <w:noProof/>
                <w:sz w:val="20"/>
                <w:szCs w:val="20"/>
              </w:rPr>
            </w:pPr>
            <w:r w:rsidRPr="0079058F">
              <w:rPr>
                <w:noProof/>
                <w:sz w:val="20"/>
                <w:szCs w:val="20"/>
              </w:rPr>
              <w:t>Semak Belukar</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18.413,14</w:t>
            </w:r>
          </w:p>
        </w:tc>
      </w:tr>
      <w:tr w:rsidR="00E74F71" w:rsidRPr="0079058F" w:rsidTr="00F23586">
        <w:trPr>
          <w:trHeight w:val="285"/>
        </w:trPr>
        <w:tc>
          <w:tcPr>
            <w:tcW w:w="591" w:type="dxa"/>
          </w:tcPr>
          <w:p w:rsidR="00E74F71" w:rsidRPr="0079058F" w:rsidRDefault="00E74F71" w:rsidP="005D5E3F">
            <w:pPr>
              <w:pStyle w:val="ListParagraph"/>
              <w:ind w:left="0"/>
              <w:rPr>
                <w:sz w:val="20"/>
                <w:szCs w:val="20"/>
              </w:rPr>
            </w:pPr>
            <w:r w:rsidRPr="0079058F">
              <w:rPr>
                <w:sz w:val="20"/>
                <w:szCs w:val="20"/>
              </w:rPr>
              <w:t>10</w:t>
            </w:r>
          </w:p>
        </w:tc>
        <w:tc>
          <w:tcPr>
            <w:tcW w:w="3105" w:type="dxa"/>
          </w:tcPr>
          <w:p w:rsidR="00E74F71" w:rsidRPr="0079058F" w:rsidRDefault="00E74F71" w:rsidP="005D5E3F">
            <w:pPr>
              <w:pStyle w:val="ListParagraph"/>
              <w:ind w:left="0"/>
              <w:rPr>
                <w:noProof/>
                <w:sz w:val="20"/>
                <w:szCs w:val="20"/>
              </w:rPr>
            </w:pPr>
            <w:r w:rsidRPr="0079058F">
              <w:rPr>
                <w:noProof/>
                <w:sz w:val="20"/>
                <w:szCs w:val="20"/>
              </w:rPr>
              <w:t>Semak Belukar Rawa</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13.272,28</w:t>
            </w:r>
          </w:p>
        </w:tc>
      </w:tr>
      <w:tr w:rsidR="00E74F71" w:rsidRPr="0079058F" w:rsidTr="00F23586">
        <w:trPr>
          <w:trHeight w:val="292"/>
        </w:trPr>
        <w:tc>
          <w:tcPr>
            <w:tcW w:w="591" w:type="dxa"/>
          </w:tcPr>
          <w:p w:rsidR="00E74F71" w:rsidRPr="0079058F" w:rsidRDefault="00E74F71" w:rsidP="005D5E3F">
            <w:pPr>
              <w:pStyle w:val="ListParagraph"/>
              <w:ind w:left="0"/>
              <w:rPr>
                <w:sz w:val="20"/>
                <w:szCs w:val="20"/>
              </w:rPr>
            </w:pPr>
            <w:r w:rsidRPr="0079058F">
              <w:rPr>
                <w:sz w:val="20"/>
                <w:szCs w:val="20"/>
              </w:rPr>
              <w:t>11</w:t>
            </w:r>
          </w:p>
        </w:tc>
        <w:tc>
          <w:tcPr>
            <w:tcW w:w="3105" w:type="dxa"/>
          </w:tcPr>
          <w:p w:rsidR="00E74F71" w:rsidRPr="0079058F" w:rsidRDefault="00E74F71" w:rsidP="005D5E3F">
            <w:pPr>
              <w:pStyle w:val="ListParagraph"/>
              <w:ind w:left="0"/>
              <w:rPr>
                <w:noProof/>
                <w:sz w:val="20"/>
                <w:szCs w:val="20"/>
              </w:rPr>
            </w:pPr>
            <w:r w:rsidRPr="0079058F">
              <w:rPr>
                <w:noProof/>
                <w:sz w:val="20"/>
                <w:szCs w:val="20"/>
              </w:rPr>
              <w:t>Sungai</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8.708,75</w:t>
            </w:r>
          </w:p>
        </w:tc>
      </w:tr>
      <w:tr w:rsidR="00E74F71" w:rsidRPr="0079058F" w:rsidTr="00F23586">
        <w:trPr>
          <w:trHeight w:val="285"/>
        </w:trPr>
        <w:tc>
          <w:tcPr>
            <w:tcW w:w="591" w:type="dxa"/>
          </w:tcPr>
          <w:p w:rsidR="00E74F71" w:rsidRPr="0079058F" w:rsidRDefault="00E74F71" w:rsidP="005D5E3F">
            <w:pPr>
              <w:pStyle w:val="ListParagraph"/>
              <w:ind w:left="0"/>
              <w:rPr>
                <w:sz w:val="20"/>
                <w:szCs w:val="20"/>
              </w:rPr>
            </w:pPr>
            <w:r w:rsidRPr="0079058F">
              <w:rPr>
                <w:sz w:val="20"/>
                <w:szCs w:val="20"/>
              </w:rPr>
              <w:t>12</w:t>
            </w:r>
          </w:p>
        </w:tc>
        <w:tc>
          <w:tcPr>
            <w:tcW w:w="3105" w:type="dxa"/>
          </w:tcPr>
          <w:p w:rsidR="00E74F71" w:rsidRPr="0079058F" w:rsidRDefault="00E74F71" w:rsidP="005D5E3F">
            <w:pPr>
              <w:pStyle w:val="ListParagraph"/>
              <w:ind w:left="0"/>
              <w:rPr>
                <w:noProof/>
                <w:sz w:val="20"/>
                <w:szCs w:val="20"/>
              </w:rPr>
            </w:pPr>
            <w:r w:rsidRPr="0079058F">
              <w:rPr>
                <w:noProof/>
                <w:sz w:val="20"/>
                <w:szCs w:val="20"/>
              </w:rPr>
              <w:t>Tambak</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1.492,81</w:t>
            </w:r>
          </w:p>
        </w:tc>
      </w:tr>
      <w:tr w:rsidR="00E74F71" w:rsidRPr="0079058F" w:rsidTr="00F23586">
        <w:trPr>
          <w:trHeight w:val="292"/>
        </w:trPr>
        <w:tc>
          <w:tcPr>
            <w:tcW w:w="591" w:type="dxa"/>
          </w:tcPr>
          <w:p w:rsidR="00E74F71" w:rsidRPr="0079058F" w:rsidRDefault="00E74F71" w:rsidP="005D5E3F">
            <w:pPr>
              <w:pStyle w:val="ListParagraph"/>
              <w:ind w:left="0"/>
              <w:rPr>
                <w:sz w:val="20"/>
                <w:szCs w:val="20"/>
              </w:rPr>
            </w:pPr>
            <w:r w:rsidRPr="0079058F">
              <w:rPr>
                <w:sz w:val="20"/>
                <w:szCs w:val="20"/>
              </w:rPr>
              <w:t>13</w:t>
            </w:r>
          </w:p>
        </w:tc>
        <w:tc>
          <w:tcPr>
            <w:tcW w:w="3105" w:type="dxa"/>
          </w:tcPr>
          <w:p w:rsidR="00E74F71" w:rsidRPr="0079058F" w:rsidRDefault="00E74F71" w:rsidP="005D5E3F">
            <w:pPr>
              <w:pStyle w:val="ListParagraph"/>
              <w:ind w:left="0"/>
              <w:rPr>
                <w:noProof/>
                <w:sz w:val="20"/>
                <w:szCs w:val="20"/>
              </w:rPr>
            </w:pPr>
            <w:r w:rsidRPr="0079058F">
              <w:rPr>
                <w:noProof/>
                <w:sz w:val="20"/>
                <w:szCs w:val="20"/>
              </w:rPr>
              <w:t>Tanah Terbuka</w:t>
            </w:r>
          </w:p>
        </w:tc>
        <w:tc>
          <w:tcPr>
            <w:tcW w:w="2440" w:type="dxa"/>
          </w:tcPr>
          <w:p w:rsidR="00E74F71" w:rsidRPr="0079058F" w:rsidRDefault="00E74F71" w:rsidP="00470950">
            <w:pPr>
              <w:pStyle w:val="ListParagraph"/>
              <w:ind w:left="0" w:right="383"/>
              <w:jc w:val="center"/>
              <w:rPr>
                <w:noProof/>
                <w:sz w:val="20"/>
                <w:szCs w:val="20"/>
              </w:rPr>
            </w:pPr>
            <w:r w:rsidRPr="0079058F">
              <w:rPr>
                <w:noProof/>
                <w:sz w:val="20"/>
                <w:szCs w:val="20"/>
              </w:rPr>
              <w:t>1.718,13</w:t>
            </w:r>
          </w:p>
        </w:tc>
      </w:tr>
      <w:tr w:rsidR="00E74F71" w:rsidRPr="0079058F" w:rsidTr="00F23586">
        <w:trPr>
          <w:trHeight w:val="285"/>
        </w:trPr>
        <w:tc>
          <w:tcPr>
            <w:tcW w:w="3696" w:type="dxa"/>
            <w:gridSpan w:val="2"/>
          </w:tcPr>
          <w:p w:rsidR="00E74F71" w:rsidRPr="0079058F" w:rsidRDefault="00E74F71" w:rsidP="005D5E3F">
            <w:pPr>
              <w:pStyle w:val="ListParagraph"/>
              <w:ind w:left="0"/>
              <w:rPr>
                <w:b/>
                <w:sz w:val="20"/>
                <w:szCs w:val="20"/>
              </w:rPr>
            </w:pPr>
            <w:r w:rsidRPr="0079058F">
              <w:rPr>
                <w:b/>
                <w:sz w:val="20"/>
                <w:szCs w:val="20"/>
              </w:rPr>
              <w:t>Total Luas</w:t>
            </w:r>
          </w:p>
        </w:tc>
        <w:tc>
          <w:tcPr>
            <w:tcW w:w="2440" w:type="dxa"/>
          </w:tcPr>
          <w:p w:rsidR="00E74F71" w:rsidRPr="0079058F" w:rsidRDefault="00E74F71" w:rsidP="00470950">
            <w:pPr>
              <w:pStyle w:val="ListParagraph"/>
              <w:ind w:left="0"/>
              <w:jc w:val="center"/>
              <w:rPr>
                <w:b/>
                <w:sz w:val="20"/>
                <w:szCs w:val="20"/>
              </w:rPr>
            </w:pPr>
            <w:r w:rsidRPr="0079058F">
              <w:rPr>
                <w:b/>
                <w:noProof/>
                <w:sz w:val="20"/>
                <w:szCs w:val="20"/>
              </w:rPr>
              <w:t>224.696,58</w:t>
            </w:r>
          </w:p>
        </w:tc>
      </w:tr>
    </w:tbl>
    <w:p w:rsidR="00EC2F5C" w:rsidRDefault="00EC2F5C" w:rsidP="00EC2F5C">
      <w:pPr>
        <w:pStyle w:val="ListParagraph"/>
        <w:ind w:left="1800"/>
        <w:rPr>
          <w:sz w:val="24"/>
          <w:szCs w:val="24"/>
        </w:rPr>
      </w:pPr>
    </w:p>
    <w:p w:rsidR="002D1277" w:rsidRPr="00E71F1B" w:rsidRDefault="0049217B" w:rsidP="00E71F1B">
      <w:pPr>
        <w:ind w:left="1440"/>
        <w:jc w:val="both"/>
        <w:rPr>
          <w:sz w:val="24"/>
          <w:szCs w:val="24"/>
        </w:rPr>
      </w:pPr>
      <w:r w:rsidRPr="00E71F1B">
        <w:rPr>
          <w:sz w:val="24"/>
          <w:szCs w:val="24"/>
        </w:rPr>
        <w:t>Aktivitas pembukaan lahan oleh masyarakat pada tahun 2010 dari tutupan lahan tersebut adalah, Kebun Kelapa, sawah dan tambak.</w:t>
      </w:r>
      <w:r w:rsidR="00752326" w:rsidRPr="00E71F1B">
        <w:rPr>
          <w:sz w:val="24"/>
          <w:szCs w:val="24"/>
        </w:rPr>
        <w:t xml:space="preserve"> Pembukaan lahan dari aktivitas tambak yang dimulai dari tahun 1995 dan puncaknya pada </w:t>
      </w:r>
      <w:r w:rsidR="00752326" w:rsidRPr="00E71F1B">
        <w:rPr>
          <w:sz w:val="24"/>
          <w:szCs w:val="24"/>
        </w:rPr>
        <w:lastRenderedPageBreak/>
        <w:t xml:space="preserve">tahun 2000 luasannya mencapai 3.000 ha. Pada tahun 2010 telah terdeteksi luasan lahan tambak menjadi 1.492 ha. Pengurangan luasan tambak sudah mulai terlihat dari tahun 2003, dimana penelitian yang dilakukan </w:t>
      </w:r>
      <w:r w:rsidR="00752326" w:rsidRPr="008F76BC">
        <w:rPr>
          <w:i/>
          <w:sz w:val="24"/>
          <w:szCs w:val="24"/>
        </w:rPr>
        <w:t>Indica</w:t>
      </w:r>
      <w:r w:rsidR="008F76BC" w:rsidRPr="008F76BC">
        <w:rPr>
          <w:i/>
          <w:sz w:val="24"/>
          <w:szCs w:val="24"/>
        </w:rPr>
        <w:t>.M</w:t>
      </w:r>
      <w:r w:rsidR="00752326" w:rsidRPr="008F76BC">
        <w:rPr>
          <w:i/>
          <w:sz w:val="24"/>
          <w:szCs w:val="24"/>
        </w:rPr>
        <w:t xml:space="preserve"> et al 2010</w:t>
      </w:r>
      <w:r w:rsidR="00752326" w:rsidRPr="00E71F1B">
        <w:rPr>
          <w:sz w:val="24"/>
          <w:szCs w:val="24"/>
        </w:rPr>
        <w:t xml:space="preserve"> memaparkan bahwa luasan tambak sebesar 1.673,98. </w:t>
      </w:r>
    </w:p>
    <w:p w:rsidR="00752326" w:rsidRDefault="00752326" w:rsidP="00E71F1B">
      <w:pPr>
        <w:ind w:left="1440"/>
        <w:jc w:val="both"/>
        <w:rPr>
          <w:sz w:val="24"/>
          <w:szCs w:val="24"/>
        </w:rPr>
      </w:pPr>
      <w:r w:rsidRPr="00E71F1B">
        <w:rPr>
          <w:sz w:val="24"/>
          <w:szCs w:val="24"/>
        </w:rPr>
        <w:t>Kebun kelapa berdasarkan hasil penelaahan interprestasi Citra Landsat</w:t>
      </w:r>
      <w:r w:rsidR="00220535" w:rsidRPr="00E71F1B">
        <w:rPr>
          <w:sz w:val="24"/>
          <w:szCs w:val="24"/>
        </w:rPr>
        <w:t xml:space="preserve"> perkebunan kelapa ini berada di sebelah utara Taman Nasional Sembilang tepatnya di seksi 3 (tig</w:t>
      </w:r>
      <w:r w:rsidR="00470950">
        <w:rPr>
          <w:sz w:val="24"/>
          <w:szCs w:val="24"/>
        </w:rPr>
        <w:t xml:space="preserve">a) dan berdekat dengan wilayah </w:t>
      </w:r>
      <w:r w:rsidR="00470950">
        <w:rPr>
          <w:sz w:val="24"/>
          <w:szCs w:val="24"/>
          <w:lang w:val="en-US"/>
        </w:rPr>
        <w:t>d</w:t>
      </w:r>
      <w:r w:rsidR="00220535" w:rsidRPr="00E71F1B">
        <w:rPr>
          <w:sz w:val="24"/>
          <w:szCs w:val="24"/>
        </w:rPr>
        <w:t xml:space="preserve">esa Tanah Pilih. Masyarakat didaerah pesisir maupun yang berada di dikawasan transmigrasi dimana posisinya sebagai daerah penyangga TNS mayoritas penghasilan utamanya merupakan berkebun kelapa. Identifikasi awal adanya perkebunan kelapa sejak tahun 2003 pengamatan oleh pihak unsri dengan luasan 299,51 ha dan meningkat tajam di tahun 2009 menjadi 7.700 ha. Pada tahun 2010 ini data pemanfaatan lahan oleh masyarakat menjadi perkebunan kelapa berkurang menjadi </w:t>
      </w:r>
      <w:r w:rsidR="00F23586" w:rsidRPr="00E71F1B">
        <w:rPr>
          <w:sz w:val="24"/>
          <w:szCs w:val="24"/>
        </w:rPr>
        <w:t xml:space="preserve"> 1.573,83 ha.</w:t>
      </w:r>
    </w:p>
    <w:p w:rsidR="00F23586" w:rsidRDefault="00F23586" w:rsidP="00EC2F5C">
      <w:pPr>
        <w:pStyle w:val="ListParagraph"/>
        <w:ind w:left="1800"/>
        <w:rPr>
          <w:sz w:val="24"/>
          <w:szCs w:val="24"/>
        </w:rPr>
      </w:pPr>
      <w:r>
        <w:rPr>
          <w:noProof/>
          <w:sz w:val="24"/>
          <w:szCs w:val="24"/>
          <w:lang w:eastAsia="id-ID"/>
        </w:rPr>
        <w:drawing>
          <wp:anchor distT="0" distB="0" distL="114300" distR="114300" simplePos="0" relativeHeight="251635712" behindDoc="1" locked="0" layoutInCell="1" allowOverlap="1">
            <wp:simplePos x="0" y="0"/>
            <wp:positionH relativeFrom="column">
              <wp:posOffset>698500</wp:posOffset>
            </wp:positionH>
            <wp:positionV relativeFrom="paragraph">
              <wp:posOffset>12700</wp:posOffset>
            </wp:positionV>
            <wp:extent cx="4040510" cy="2857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UBAHAN_LIKELIHOOD_2010.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5129" cy="2860767"/>
                    </a:xfrm>
                    <a:prstGeom prst="rect">
                      <a:avLst/>
                    </a:prstGeom>
                  </pic:spPr>
                </pic:pic>
              </a:graphicData>
            </a:graphic>
          </wp:anchor>
        </w:drawing>
      </w: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Default="00F23586" w:rsidP="00EC2F5C">
      <w:pPr>
        <w:pStyle w:val="ListParagraph"/>
        <w:ind w:left="1800"/>
        <w:rPr>
          <w:sz w:val="24"/>
          <w:szCs w:val="24"/>
        </w:rPr>
      </w:pPr>
    </w:p>
    <w:p w:rsidR="00F23586" w:rsidRPr="00F23586" w:rsidRDefault="00F23586" w:rsidP="00EC2F5C">
      <w:pPr>
        <w:pStyle w:val="ListParagraph"/>
        <w:ind w:left="1800"/>
      </w:pPr>
    </w:p>
    <w:p w:rsidR="00F23586" w:rsidRPr="006F6F56" w:rsidRDefault="006F6F56" w:rsidP="006F6F56">
      <w:pPr>
        <w:pStyle w:val="Caption"/>
        <w:jc w:val="center"/>
        <w:rPr>
          <w:sz w:val="22"/>
          <w:szCs w:val="22"/>
        </w:rPr>
      </w:pPr>
      <w:bookmarkStart w:id="24" w:name="_Toc453144432"/>
      <w:r w:rsidRPr="006F6F56">
        <w:rPr>
          <w:sz w:val="22"/>
          <w:szCs w:val="22"/>
        </w:rPr>
        <w:t xml:space="preserve">Gambar </w:t>
      </w:r>
      <w:r w:rsidR="005E576C" w:rsidRPr="006F6F56">
        <w:rPr>
          <w:sz w:val="22"/>
          <w:szCs w:val="22"/>
        </w:rPr>
        <w:fldChar w:fldCharType="begin"/>
      </w:r>
      <w:r w:rsidRPr="006F6F56">
        <w:rPr>
          <w:sz w:val="22"/>
          <w:szCs w:val="22"/>
        </w:rPr>
        <w:instrText xml:space="preserve"> SEQ Gambar \* ARABIC </w:instrText>
      </w:r>
      <w:r w:rsidR="005E576C" w:rsidRPr="006F6F56">
        <w:rPr>
          <w:sz w:val="22"/>
          <w:szCs w:val="22"/>
        </w:rPr>
        <w:fldChar w:fldCharType="separate"/>
      </w:r>
      <w:r w:rsidR="001E49E4">
        <w:rPr>
          <w:noProof/>
          <w:sz w:val="22"/>
          <w:szCs w:val="22"/>
        </w:rPr>
        <w:t>2</w:t>
      </w:r>
      <w:r w:rsidR="005E576C" w:rsidRPr="006F6F56">
        <w:rPr>
          <w:sz w:val="22"/>
          <w:szCs w:val="22"/>
        </w:rPr>
        <w:fldChar w:fldCharType="end"/>
      </w:r>
      <w:r w:rsidR="00F23586" w:rsidRPr="006F6F56">
        <w:rPr>
          <w:sz w:val="22"/>
          <w:szCs w:val="22"/>
        </w:rPr>
        <w:t>. Kondisi tutupan lahan di tahun 2010</w:t>
      </w:r>
      <w:bookmarkEnd w:id="24"/>
    </w:p>
    <w:p w:rsidR="00F23586" w:rsidRDefault="00F23586" w:rsidP="00F23586">
      <w:pPr>
        <w:ind w:left="1080" w:firstLine="15"/>
        <w:jc w:val="both"/>
        <w:rPr>
          <w:sz w:val="24"/>
          <w:szCs w:val="24"/>
        </w:rPr>
      </w:pPr>
      <w:r>
        <w:rPr>
          <w:sz w:val="24"/>
          <w:szCs w:val="24"/>
        </w:rPr>
        <w:t xml:space="preserve">Disektor </w:t>
      </w:r>
      <w:r w:rsidR="00285D37">
        <w:rPr>
          <w:sz w:val="24"/>
          <w:szCs w:val="24"/>
        </w:rPr>
        <w:t xml:space="preserve">wilayah </w:t>
      </w:r>
      <w:r w:rsidR="0013131F">
        <w:rPr>
          <w:sz w:val="24"/>
          <w:szCs w:val="24"/>
        </w:rPr>
        <w:t>SPTN 1 TN</w:t>
      </w:r>
      <w:r>
        <w:rPr>
          <w:sz w:val="24"/>
          <w:szCs w:val="24"/>
        </w:rPr>
        <w:t xml:space="preserve"> Sembilang tepatnya di wilayah Kecamatan Pulau Rimau telah dibuka lahan oleh masyarakat untuk pertanian sawah. Berdasarkan data tutupan lahan yang dikeluarkan oleh pihak UNSRI dalam hal penelitian kerapatan mangrove tutupan lahan berupa persawahan ini belum ada. </w:t>
      </w:r>
      <w:r w:rsidR="00E71F1B">
        <w:rPr>
          <w:sz w:val="24"/>
          <w:szCs w:val="24"/>
        </w:rPr>
        <w:t>Seperti diketahui bahwa mas</w:t>
      </w:r>
      <w:r w:rsidR="00470950">
        <w:rPr>
          <w:sz w:val="24"/>
          <w:szCs w:val="24"/>
        </w:rPr>
        <w:t xml:space="preserve">yarakat yang tinggal disekitar </w:t>
      </w:r>
      <w:r w:rsidR="00470950">
        <w:rPr>
          <w:sz w:val="24"/>
          <w:szCs w:val="24"/>
          <w:lang w:val="en-US"/>
        </w:rPr>
        <w:t>s</w:t>
      </w:r>
      <w:r w:rsidR="00E71F1B">
        <w:rPr>
          <w:sz w:val="24"/>
          <w:szCs w:val="24"/>
        </w:rPr>
        <w:t>ungai Banyuasin merupakan warga transmigrasi yang penghasilannya berasal dari sawah padi sehingga karena kebutuhan lahan yang telah berkurang maka ada oknum masyarakat membuka di areal tersebut. Luasan yang telah terbuka menjadi persawahan seluas 124,88 ha.</w:t>
      </w:r>
    </w:p>
    <w:p w:rsidR="00E71F1B" w:rsidRDefault="005F59E5" w:rsidP="00F23586">
      <w:pPr>
        <w:ind w:left="1080" w:firstLine="15"/>
        <w:jc w:val="both"/>
        <w:rPr>
          <w:sz w:val="24"/>
          <w:szCs w:val="24"/>
        </w:rPr>
      </w:pPr>
      <w:r>
        <w:rPr>
          <w:sz w:val="24"/>
          <w:szCs w:val="24"/>
        </w:rPr>
        <w:t xml:space="preserve">Kawasan Resort sembilang </w:t>
      </w:r>
      <w:r w:rsidR="00C93400">
        <w:rPr>
          <w:sz w:val="24"/>
          <w:szCs w:val="24"/>
        </w:rPr>
        <w:t>46% tutupan adalah ekosistem mangrove.</w:t>
      </w:r>
      <w:r>
        <w:rPr>
          <w:sz w:val="24"/>
          <w:szCs w:val="24"/>
        </w:rPr>
        <w:t xml:space="preserve"> Menurut Sutaryo, D. et al ekosistem mangrove di kawasan Sembilang menjadi 3 (tiga) habitat berdasarkan substrat tempat tumbuhnya, yaitu dataran lumpur, pasir </w:t>
      </w:r>
      <w:r>
        <w:rPr>
          <w:sz w:val="24"/>
          <w:szCs w:val="24"/>
        </w:rPr>
        <w:lastRenderedPageBreak/>
        <w:t xml:space="preserve">dan pasir berlumpur. Ada perbedaan dominasi jenis tumbuhan mangrove berdasarkan habitatnya, dimana dari pantai pasir berlumpur didominasi oleh </w:t>
      </w:r>
      <w:r w:rsidRPr="005F59E5">
        <w:rPr>
          <w:i/>
          <w:sz w:val="24"/>
          <w:szCs w:val="24"/>
        </w:rPr>
        <w:t>Avicenia sp</w:t>
      </w:r>
      <w:r>
        <w:rPr>
          <w:sz w:val="24"/>
          <w:szCs w:val="24"/>
        </w:rPr>
        <w:t xml:space="preserve"> (kayu api-api) semakin mengarah ke darat </w:t>
      </w:r>
      <w:r w:rsidRPr="007D5F88">
        <w:rPr>
          <w:i/>
          <w:sz w:val="24"/>
          <w:szCs w:val="24"/>
        </w:rPr>
        <w:t>avicenia sp</w:t>
      </w:r>
      <w:r>
        <w:rPr>
          <w:sz w:val="24"/>
          <w:szCs w:val="24"/>
        </w:rPr>
        <w:t xml:space="preserve"> akan berasosiasi dengan</w:t>
      </w:r>
      <w:r w:rsidR="00C93400" w:rsidRPr="00C93400">
        <w:rPr>
          <w:i/>
          <w:sz w:val="24"/>
          <w:szCs w:val="24"/>
        </w:rPr>
        <w:t>Rhizopora apiculata</w:t>
      </w:r>
      <w:r w:rsidR="00C93400">
        <w:rPr>
          <w:sz w:val="24"/>
          <w:szCs w:val="24"/>
        </w:rPr>
        <w:t xml:space="preserve"> dan </w:t>
      </w:r>
      <w:r w:rsidR="00C93400" w:rsidRPr="00C93400">
        <w:rPr>
          <w:i/>
          <w:sz w:val="24"/>
          <w:szCs w:val="24"/>
        </w:rPr>
        <w:t>Rhizopora mucronata</w:t>
      </w:r>
      <w:r w:rsidR="00C93400">
        <w:rPr>
          <w:sz w:val="24"/>
          <w:szCs w:val="24"/>
        </w:rPr>
        <w:t xml:space="preserve">. Sedangkan di sepanjang sungai di dominasi oleh Rhizopora mucronata semakin ke hulu akan berasosiasi dengan jenis </w:t>
      </w:r>
      <w:r w:rsidR="00C93400" w:rsidRPr="00C93400">
        <w:rPr>
          <w:i/>
          <w:sz w:val="24"/>
          <w:szCs w:val="24"/>
        </w:rPr>
        <w:t>Rhizopora apiculata, Bruguiera sp</w:t>
      </w:r>
      <w:r w:rsidR="00C93400">
        <w:rPr>
          <w:sz w:val="24"/>
          <w:szCs w:val="24"/>
        </w:rPr>
        <w:t xml:space="preserve"> dan </w:t>
      </w:r>
      <w:r w:rsidR="00C93400" w:rsidRPr="00C93400">
        <w:rPr>
          <w:i/>
          <w:sz w:val="24"/>
          <w:szCs w:val="24"/>
        </w:rPr>
        <w:t>Ceriops tagals</w:t>
      </w:r>
      <w:r w:rsidR="00C93400">
        <w:rPr>
          <w:sz w:val="24"/>
          <w:szCs w:val="24"/>
        </w:rPr>
        <w:t xml:space="preserve">. </w:t>
      </w:r>
      <w:r w:rsidR="00D600A5">
        <w:rPr>
          <w:sz w:val="24"/>
          <w:szCs w:val="24"/>
        </w:rPr>
        <w:t>Jenis dari genus Sonneratiayang terkenal dengan akar nafasnya banyak ditemuka</w:t>
      </w:r>
      <w:r w:rsidR="009A1815">
        <w:rPr>
          <w:sz w:val="24"/>
          <w:szCs w:val="24"/>
        </w:rPr>
        <w:t xml:space="preserve">n di daerah muara sungai yaitu </w:t>
      </w:r>
      <w:r w:rsidR="009A1815">
        <w:rPr>
          <w:sz w:val="24"/>
          <w:szCs w:val="24"/>
          <w:lang w:val="en-US"/>
        </w:rPr>
        <w:t>m</w:t>
      </w:r>
      <w:r w:rsidR="009A1815">
        <w:rPr>
          <w:sz w:val="24"/>
          <w:szCs w:val="24"/>
        </w:rPr>
        <w:t xml:space="preserve">uara </w:t>
      </w:r>
      <w:r w:rsidR="009A1815">
        <w:rPr>
          <w:sz w:val="24"/>
          <w:szCs w:val="24"/>
          <w:lang w:val="en-US"/>
        </w:rPr>
        <w:t>s</w:t>
      </w:r>
      <w:r w:rsidR="009A1815">
        <w:rPr>
          <w:sz w:val="24"/>
          <w:szCs w:val="24"/>
        </w:rPr>
        <w:t xml:space="preserve">ungai Bungin, </w:t>
      </w:r>
      <w:r w:rsidR="009A1815">
        <w:rPr>
          <w:sz w:val="24"/>
          <w:szCs w:val="24"/>
          <w:lang w:val="en-US"/>
        </w:rPr>
        <w:t>m</w:t>
      </w:r>
      <w:r w:rsidR="009A1815">
        <w:rPr>
          <w:sz w:val="24"/>
          <w:szCs w:val="24"/>
        </w:rPr>
        <w:t xml:space="preserve">uara </w:t>
      </w:r>
      <w:r w:rsidR="009A1815">
        <w:rPr>
          <w:sz w:val="24"/>
          <w:szCs w:val="24"/>
          <w:lang w:val="en-US"/>
        </w:rPr>
        <w:t>s</w:t>
      </w:r>
      <w:r w:rsidR="009A1815">
        <w:rPr>
          <w:sz w:val="24"/>
          <w:szCs w:val="24"/>
        </w:rPr>
        <w:t xml:space="preserve">ungai Bogem Besar dan </w:t>
      </w:r>
      <w:r w:rsidR="009A1815">
        <w:rPr>
          <w:sz w:val="24"/>
          <w:szCs w:val="24"/>
          <w:lang w:val="en-US"/>
        </w:rPr>
        <w:t>m</w:t>
      </w:r>
      <w:r w:rsidR="009A1815">
        <w:rPr>
          <w:sz w:val="24"/>
          <w:szCs w:val="24"/>
        </w:rPr>
        <w:t xml:space="preserve">uara </w:t>
      </w:r>
      <w:r w:rsidR="009A1815">
        <w:rPr>
          <w:sz w:val="24"/>
          <w:szCs w:val="24"/>
          <w:lang w:val="en-US"/>
        </w:rPr>
        <w:t>s</w:t>
      </w:r>
      <w:r w:rsidR="00D600A5">
        <w:rPr>
          <w:sz w:val="24"/>
          <w:szCs w:val="24"/>
        </w:rPr>
        <w:t>ungai Tirim.</w:t>
      </w:r>
    </w:p>
    <w:p w:rsidR="00D600A5" w:rsidRDefault="00D600A5" w:rsidP="007D5F88">
      <w:pPr>
        <w:ind w:left="1080" w:firstLine="15"/>
        <w:jc w:val="both"/>
        <w:rPr>
          <w:sz w:val="24"/>
          <w:szCs w:val="24"/>
        </w:rPr>
      </w:pPr>
      <w:r>
        <w:rPr>
          <w:sz w:val="24"/>
          <w:szCs w:val="24"/>
        </w:rPr>
        <w:t>Tutupan rawa yang terdeteksi dari pengolahan citra landsat terdapat Hutan Rawa Sekunder, Rawa, Semak Belukar Rawa dan Rawa terbuka. Di resort Sembilang menunjukan bahwa habitat rawa dibagi menjadi 2 (dua) yaitu Habitat Rawa Air Payau dan Habitat Rawa Air tawar.</w:t>
      </w:r>
      <w:r w:rsidR="007A1481">
        <w:rPr>
          <w:sz w:val="24"/>
          <w:szCs w:val="24"/>
        </w:rPr>
        <w:t xml:space="preserve"> Habitat rawa air tawar berada di lokasi ekosistem lahan gambut dimana vegetasi yang sering ditemukan ada jenis </w:t>
      </w:r>
      <w:r w:rsidR="007A1481" w:rsidRPr="00777DAA">
        <w:rPr>
          <w:i/>
          <w:sz w:val="24"/>
          <w:szCs w:val="24"/>
        </w:rPr>
        <w:t>Occosperma sp</w:t>
      </w:r>
      <w:r w:rsidR="007A1481">
        <w:rPr>
          <w:sz w:val="24"/>
          <w:szCs w:val="24"/>
        </w:rPr>
        <w:t xml:space="preserve"> (Nibung) dan </w:t>
      </w:r>
      <w:r w:rsidR="007A1481" w:rsidRPr="00777DAA">
        <w:rPr>
          <w:i/>
          <w:sz w:val="24"/>
          <w:szCs w:val="24"/>
        </w:rPr>
        <w:t>Alstonia sp</w:t>
      </w:r>
      <w:r w:rsidR="007A1481">
        <w:rPr>
          <w:sz w:val="24"/>
          <w:szCs w:val="24"/>
        </w:rPr>
        <w:t xml:space="preserve"> (Pulai).</w:t>
      </w:r>
      <w:r w:rsidR="00A81179">
        <w:rPr>
          <w:sz w:val="24"/>
          <w:szCs w:val="24"/>
        </w:rPr>
        <w:t xml:space="preserve">Tutupan Hutan </w:t>
      </w:r>
      <w:r w:rsidR="00CD7783">
        <w:rPr>
          <w:sz w:val="24"/>
          <w:szCs w:val="24"/>
        </w:rPr>
        <w:t>Rawa</w:t>
      </w:r>
      <w:r w:rsidR="00A81179">
        <w:rPr>
          <w:sz w:val="24"/>
          <w:szCs w:val="24"/>
        </w:rPr>
        <w:t xml:space="preserve"> Sekunder</w:t>
      </w:r>
      <w:r w:rsidR="00CD7783">
        <w:rPr>
          <w:sz w:val="24"/>
          <w:szCs w:val="24"/>
        </w:rPr>
        <w:t xml:space="preserve"> gambut di wilayah sembilang terdiri dari berbagai kedalaman berdasarkan dari telaah citra dan penelitian sebelumnya berikut kisaran kedalaman gambut :</w:t>
      </w:r>
    </w:p>
    <w:p w:rsidR="00CD7783" w:rsidRDefault="00CD7783" w:rsidP="00F23586">
      <w:pPr>
        <w:ind w:left="1080" w:firstLine="15"/>
        <w:jc w:val="both"/>
        <w:rPr>
          <w:sz w:val="24"/>
          <w:szCs w:val="24"/>
        </w:rPr>
      </w:pPr>
      <w:r>
        <w:rPr>
          <w:noProof/>
          <w:lang w:eastAsia="id-ID"/>
        </w:rPr>
        <w:drawing>
          <wp:inline distT="0" distB="0" distL="0" distR="0">
            <wp:extent cx="4572000" cy="1875790"/>
            <wp:effectExtent l="0" t="0" r="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71F1B" w:rsidRPr="007F4517" w:rsidRDefault="007F4517" w:rsidP="007F4517">
      <w:pPr>
        <w:pStyle w:val="Caption"/>
        <w:jc w:val="center"/>
        <w:rPr>
          <w:sz w:val="22"/>
          <w:szCs w:val="22"/>
        </w:rPr>
      </w:pPr>
      <w:bookmarkStart w:id="25" w:name="_Toc453144862"/>
      <w:r w:rsidRPr="007F4517">
        <w:rPr>
          <w:sz w:val="22"/>
          <w:szCs w:val="22"/>
        </w:rPr>
        <w:t xml:space="preserve">grafik </w:t>
      </w:r>
      <w:r w:rsidR="005E576C" w:rsidRPr="007F4517">
        <w:rPr>
          <w:sz w:val="22"/>
          <w:szCs w:val="22"/>
        </w:rPr>
        <w:fldChar w:fldCharType="begin"/>
      </w:r>
      <w:r w:rsidRPr="007F4517">
        <w:rPr>
          <w:sz w:val="22"/>
          <w:szCs w:val="22"/>
        </w:rPr>
        <w:instrText xml:space="preserve"> SEQ grafik \* ARABIC </w:instrText>
      </w:r>
      <w:r w:rsidR="005E576C" w:rsidRPr="007F4517">
        <w:rPr>
          <w:sz w:val="22"/>
          <w:szCs w:val="22"/>
        </w:rPr>
        <w:fldChar w:fldCharType="separate"/>
      </w:r>
      <w:r w:rsidR="001E49E4">
        <w:rPr>
          <w:noProof/>
          <w:sz w:val="22"/>
          <w:szCs w:val="22"/>
        </w:rPr>
        <w:t>2</w:t>
      </w:r>
      <w:r w:rsidR="005E576C" w:rsidRPr="007F4517">
        <w:rPr>
          <w:sz w:val="22"/>
          <w:szCs w:val="22"/>
        </w:rPr>
        <w:fldChar w:fldCharType="end"/>
      </w:r>
      <w:r w:rsidR="00CD7783" w:rsidRPr="007F4517">
        <w:rPr>
          <w:sz w:val="22"/>
          <w:szCs w:val="22"/>
        </w:rPr>
        <w:t>. Kedalaman gambut di Kawasan Sembilang</w:t>
      </w:r>
      <w:bookmarkEnd w:id="25"/>
    </w:p>
    <w:p w:rsidR="00CC1485" w:rsidRDefault="00CC1485" w:rsidP="00F23586">
      <w:pPr>
        <w:ind w:left="1080" w:firstLine="15"/>
        <w:jc w:val="both"/>
        <w:rPr>
          <w:sz w:val="24"/>
          <w:szCs w:val="24"/>
        </w:rPr>
      </w:pPr>
      <w:r>
        <w:rPr>
          <w:sz w:val="24"/>
          <w:szCs w:val="24"/>
        </w:rPr>
        <w:t xml:space="preserve">Berdasarkan sebaran gambutnya di kawasan sembilang dapat dikatakan merata terutama diwilayah yang menjorok ke darat atau di wilayah sungai. </w:t>
      </w:r>
      <w:r w:rsidR="00A473CE">
        <w:rPr>
          <w:sz w:val="24"/>
          <w:szCs w:val="24"/>
        </w:rPr>
        <w:t xml:space="preserve">Kedalaman gambut yang </w:t>
      </w:r>
      <w:r>
        <w:rPr>
          <w:sz w:val="24"/>
          <w:szCs w:val="24"/>
        </w:rPr>
        <w:t>cukup merata adalah gambut yang kedalamannya diantara 50 – 100 cm. Berikut sebaran gambut berdasarkan pembagian wilayah seksi Taman Nasional sebelumnya ;</w:t>
      </w:r>
    </w:p>
    <w:p w:rsidR="00CC1485" w:rsidRPr="00CC1485" w:rsidRDefault="00CC1485" w:rsidP="00F23586">
      <w:pPr>
        <w:ind w:left="1080" w:firstLine="15"/>
        <w:jc w:val="both"/>
        <w:rPr>
          <w:sz w:val="24"/>
          <w:szCs w:val="24"/>
        </w:rPr>
      </w:pPr>
      <w:r>
        <w:rPr>
          <w:noProof/>
          <w:lang w:eastAsia="id-ID"/>
        </w:rPr>
        <w:lastRenderedPageBreak/>
        <w:drawing>
          <wp:inline distT="0" distB="0" distL="0" distR="0">
            <wp:extent cx="4846849" cy="1870710"/>
            <wp:effectExtent l="0" t="0" r="1143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3586" w:rsidRPr="007F4517" w:rsidRDefault="00CC1485" w:rsidP="007F4517">
      <w:pPr>
        <w:pStyle w:val="Caption"/>
        <w:rPr>
          <w:sz w:val="22"/>
          <w:szCs w:val="22"/>
        </w:rPr>
      </w:pPr>
      <w:r>
        <w:rPr>
          <w:sz w:val="24"/>
          <w:szCs w:val="24"/>
        </w:rPr>
        <w:tab/>
      </w:r>
      <w:r>
        <w:rPr>
          <w:sz w:val="24"/>
          <w:szCs w:val="24"/>
        </w:rPr>
        <w:tab/>
      </w:r>
      <w:bookmarkStart w:id="26" w:name="_Toc453144863"/>
      <w:r w:rsidR="007F4517" w:rsidRPr="007F4517">
        <w:rPr>
          <w:sz w:val="22"/>
          <w:szCs w:val="22"/>
        </w:rPr>
        <w:t xml:space="preserve">grafik </w:t>
      </w:r>
      <w:r w:rsidR="005E576C" w:rsidRPr="007F4517">
        <w:rPr>
          <w:sz w:val="22"/>
          <w:szCs w:val="22"/>
        </w:rPr>
        <w:fldChar w:fldCharType="begin"/>
      </w:r>
      <w:r w:rsidR="007F4517" w:rsidRPr="007F4517">
        <w:rPr>
          <w:sz w:val="22"/>
          <w:szCs w:val="22"/>
        </w:rPr>
        <w:instrText xml:space="preserve"> SEQ grafik \* ARABIC </w:instrText>
      </w:r>
      <w:r w:rsidR="005E576C" w:rsidRPr="007F4517">
        <w:rPr>
          <w:sz w:val="22"/>
          <w:szCs w:val="22"/>
        </w:rPr>
        <w:fldChar w:fldCharType="separate"/>
      </w:r>
      <w:r w:rsidR="001E49E4">
        <w:rPr>
          <w:noProof/>
          <w:sz w:val="22"/>
          <w:szCs w:val="22"/>
        </w:rPr>
        <w:t>3</w:t>
      </w:r>
      <w:r w:rsidR="005E576C" w:rsidRPr="007F4517">
        <w:rPr>
          <w:sz w:val="22"/>
          <w:szCs w:val="22"/>
        </w:rPr>
        <w:fldChar w:fldCharType="end"/>
      </w:r>
      <w:r w:rsidRPr="007F4517">
        <w:rPr>
          <w:sz w:val="22"/>
          <w:szCs w:val="22"/>
        </w:rPr>
        <w:t xml:space="preserve">. </w:t>
      </w:r>
      <w:r w:rsidR="00CC1120" w:rsidRPr="007F4517">
        <w:rPr>
          <w:sz w:val="22"/>
          <w:szCs w:val="22"/>
        </w:rPr>
        <w:t>Sebaran gambut di kawasan Sembilang berdasarkan pembagian wilayah</w:t>
      </w:r>
      <w:bookmarkEnd w:id="26"/>
    </w:p>
    <w:p w:rsidR="00CC1120" w:rsidRDefault="005A49A8" w:rsidP="00A473CE">
      <w:pPr>
        <w:ind w:left="1050"/>
        <w:jc w:val="both"/>
        <w:rPr>
          <w:sz w:val="24"/>
          <w:szCs w:val="24"/>
        </w:rPr>
      </w:pPr>
      <w:r>
        <w:rPr>
          <w:sz w:val="24"/>
          <w:szCs w:val="24"/>
        </w:rPr>
        <w:t>Berdasarkan luasan gambut masuk di Wilayah III Seksi Sembilang</w:t>
      </w:r>
      <w:r w:rsidR="00A473CE">
        <w:rPr>
          <w:sz w:val="24"/>
          <w:szCs w:val="24"/>
        </w:rPr>
        <w:t xml:space="preserve"> yang paling luas dengan jumlah luasan 28.112,05 ha. Sedangkan wilayah memiliki jumlah luasan yang paling kecil seluas 3.573,42 ha. Wilayah III Seksi ini daerahnya berhubungan dengan gambut yang berada di Berbak Provinsi Jambi  dan juga sehamparan dengan gambut yang berada di wilayah Merang-Kepayang Kabupaten Musi Banyuasin Sumatera Selatan.</w:t>
      </w:r>
    </w:p>
    <w:p w:rsidR="00A81179" w:rsidRDefault="00A81179" w:rsidP="00A473CE">
      <w:pPr>
        <w:ind w:left="1050"/>
        <w:jc w:val="both"/>
        <w:rPr>
          <w:sz w:val="24"/>
          <w:szCs w:val="24"/>
        </w:rPr>
      </w:pPr>
      <w:r>
        <w:rPr>
          <w:noProof/>
          <w:sz w:val="24"/>
          <w:szCs w:val="24"/>
          <w:lang w:eastAsia="id-ID"/>
        </w:rPr>
        <w:drawing>
          <wp:inline distT="0" distB="0" distL="0" distR="0">
            <wp:extent cx="4273494" cy="3022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UT_TN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9286" cy="3026696"/>
                    </a:xfrm>
                    <a:prstGeom prst="rect">
                      <a:avLst/>
                    </a:prstGeom>
                  </pic:spPr>
                </pic:pic>
              </a:graphicData>
            </a:graphic>
          </wp:inline>
        </w:drawing>
      </w:r>
    </w:p>
    <w:p w:rsidR="00A81179" w:rsidRPr="006F6F56" w:rsidRDefault="006F6F56" w:rsidP="006F6F56">
      <w:pPr>
        <w:pStyle w:val="Caption"/>
        <w:rPr>
          <w:i w:val="0"/>
          <w:sz w:val="20"/>
          <w:szCs w:val="20"/>
        </w:rPr>
      </w:pPr>
      <w:bookmarkStart w:id="27" w:name="_Toc453144433"/>
      <w:r w:rsidRPr="006F6F56">
        <w:rPr>
          <w:sz w:val="20"/>
          <w:szCs w:val="20"/>
        </w:rPr>
        <w:t xml:space="preserve">Gambar </w:t>
      </w:r>
      <w:r w:rsidR="005E576C" w:rsidRPr="006F6F56">
        <w:rPr>
          <w:sz w:val="20"/>
          <w:szCs w:val="20"/>
        </w:rPr>
        <w:fldChar w:fldCharType="begin"/>
      </w:r>
      <w:r w:rsidRPr="006F6F56">
        <w:rPr>
          <w:sz w:val="20"/>
          <w:szCs w:val="20"/>
        </w:rPr>
        <w:instrText xml:space="preserve"> SEQ Gambar \* ARABIC </w:instrText>
      </w:r>
      <w:r w:rsidR="005E576C" w:rsidRPr="006F6F56">
        <w:rPr>
          <w:sz w:val="20"/>
          <w:szCs w:val="20"/>
        </w:rPr>
        <w:fldChar w:fldCharType="separate"/>
      </w:r>
      <w:r w:rsidR="001E49E4">
        <w:rPr>
          <w:noProof/>
          <w:sz w:val="20"/>
          <w:szCs w:val="20"/>
        </w:rPr>
        <w:t>3</w:t>
      </w:r>
      <w:r w:rsidR="005E576C" w:rsidRPr="006F6F56">
        <w:rPr>
          <w:sz w:val="20"/>
          <w:szCs w:val="20"/>
        </w:rPr>
        <w:fldChar w:fldCharType="end"/>
      </w:r>
      <w:r w:rsidR="00A81179" w:rsidRPr="006F6F56">
        <w:rPr>
          <w:sz w:val="20"/>
          <w:szCs w:val="20"/>
        </w:rPr>
        <w:t>. Sebaran Lahan Gambut di kawasan Taman Nasional Sembilang berdasarkan kedalaman</w:t>
      </w:r>
      <w:r w:rsidR="00A81179" w:rsidRPr="006F6F56">
        <w:rPr>
          <w:i w:val="0"/>
          <w:sz w:val="20"/>
          <w:szCs w:val="20"/>
        </w:rPr>
        <w:t>(sumber data ; Sebaran dan karakteristik lahan gambut Sumatera Selatan (WBH, 2014).</w:t>
      </w:r>
      <w:bookmarkEnd w:id="27"/>
    </w:p>
    <w:p w:rsidR="00A473CE" w:rsidRDefault="00C67C25" w:rsidP="00A473CE">
      <w:pPr>
        <w:ind w:left="1050"/>
        <w:jc w:val="both"/>
        <w:rPr>
          <w:sz w:val="24"/>
          <w:szCs w:val="24"/>
        </w:rPr>
      </w:pPr>
      <w:r>
        <w:rPr>
          <w:sz w:val="24"/>
          <w:szCs w:val="24"/>
        </w:rPr>
        <w:t>Tutupan Padang</w:t>
      </w:r>
      <w:r w:rsidR="00A473CE">
        <w:rPr>
          <w:sz w:val="24"/>
          <w:szCs w:val="24"/>
        </w:rPr>
        <w:t xml:space="preserve"> Rumput berdasarkan analisis citra </w:t>
      </w:r>
      <w:r>
        <w:rPr>
          <w:sz w:val="24"/>
          <w:szCs w:val="24"/>
        </w:rPr>
        <w:t xml:space="preserve">landsat tahun 2010 memiliki luasan 37.261,81 ha. </w:t>
      </w:r>
      <w:r w:rsidR="00EF704F">
        <w:rPr>
          <w:sz w:val="24"/>
          <w:szCs w:val="24"/>
        </w:rPr>
        <w:t xml:space="preserve">Keberadaan padang rumput telah dideteksi sejak tahun 1990-an walaupun pada saat itu jumlah luasaanya belum seluas data tahun 2010. Peneltian survey cepat yang dilakukan oleh pihak Wetlands IIP (2002) menjelaskan bahwa tumbuhan bawah yang hidup yang dapat digenangi air pada saat air pasang dibelakang pantai berlumpur di dominasi oleh </w:t>
      </w:r>
      <w:r w:rsidR="00EF704F" w:rsidRPr="008A182D">
        <w:rPr>
          <w:i/>
          <w:sz w:val="24"/>
          <w:szCs w:val="24"/>
        </w:rPr>
        <w:t xml:space="preserve">Acanthus </w:t>
      </w:r>
      <w:r w:rsidR="008A182D" w:rsidRPr="008A182D">
        <w:rPr>
          <w:i/>
          <w:sz w:val="24"/>
          <w:szCs w:val="24"/>
        </w:rPr>
        <w:t>ilicifolius</w:t>
      </w:r>
      <w:r w:rsidR="008A182D">
        <w:rPr>
          <w:sz w:val="24"/>
          <w:szCs w:val="24"/>
        </w:rPr>
        <w:t xml:space="preserve">. Akan tetapi perlu ditelaah kembali komposisi jenis padang rumput di wilayah TN Sembilang tersebut karena ditemukan juga vegetasi jenis </w:t>
      </w:r>
      <w:r w:rsidR="008A182D" w:rsidRPr="008A182D">
        <w:rPr>
          <w:i/>
          <w:sz w:val="24"/>
          <w:szCs w:val="24"/>
        </w:rPr>
        <w:t>Acrostichum sp</w:t>
      </w:r>
      <w:r w:rsidR="008A182D">
        <w:rPr>
          <w:sz w:val="24"/>
          <w:szCs w:val="24"/>
        </w:rPr>
        <w:t xml:space="preserve">. </w:t>
      </w:r>
      <w:r w:rsidR="008A182D">
        <w:rPr>
          <w:sz w:val="24"/>
          <w:szCs w:val="24"/>
        </w:rPr>
        <w:lastRenderedPageBreak/>
        <w:t xml:space="preserve">Pertumbuhan jenis </w:t>
      </w:r>
      <w:r w:rsidR="008A182D" w:rsidRPr="008A182D">
        <w:rPr>
          <w:i/>
          <w:sz w:val="24"/>
          <w:szCs w:val="24"/>
        </w:rPr>
        <w:t>Acrostichum sp</w:t>
      </w:r>
      <w:r w:rsidR="008A182D">
        <w:rPr>
          <w:sz w:val="24"/>
          <w:szCs w:val="24"/>
        </w:rPr>
        <w:t xml:space="preserve"> ini sangat cepat dan rapat sehingga tidak memungkinkan jenis tanaman lain untuk bisa diareal tersebut. Adanya jenis berkaitan dengan </w:t>
      </w:r>
      <w:r w:rsidR="008A182D" w:rsidRPr="008F76BC">
        <w:rPr>
          <w:i/>
          <w:sz w:val="24"/>
          <w:szCs w:val="24"/>
        </w:rPr>
        <w:t>atnthropogenic dist</w:t>
      </w:r>
      <w:r w:rsidR="006B4F35" w:rsidRPr="008F76BC">
        <w:rPr>
          <w:i/>
          <w:sz w:val="24"/>
          <w:szCs w:val="24"/>
        </w:rPr>
        <w:t>ru</w:t>
      </w:r>
      <w:r w:rsidR="008A182D" w:rsidRPr="008F76BC">
        <w:rPr>
          <w:i/>
          <w:sz w:val="24"/>
          <w:szCs w:val="24"/>
        </w:rPr>
        <w:t>bance</w:t>
      </w:r>
      <w:r w:rsidR="008A182D">
        <w:rPr>
          <w:sz w:val="24"/>
          <w:szCs w:val="24"/>
        </w:rPr>
        <w:t xml:space="preserve"> yang bisa di artikan pertumbuhannya diakibatkan dari kegiatan manusia.    </w:t>
      </w:r>
    </w:p>
    <w:p w:rsidR="003F5F50" w:rsidRDefault="002640CD" w:rsidP="003F5F50">
      <w:pPr>
        <w:ind w:left="1050"/>
        <w:jc w:val="both"/>
        <w:rPr>
          <w:sz w:val="24"/>
          <w:szCs w:val="24"/>
        </w:rPr>
      </w:pPr>
      <w:r>
        <w:rPr>
          <w:sz w:val="24"/>
          <w:szCs w:val="24"/>
        </w:rPr>
        <w:t xml:space="preserve">Semak belukar dan </w:t>
      </w:r>
      <w:r w:rsidR="00E7099C">
        <w:rPr>
          <w:sz w:val="24"/>
          <w:szCs w:val="24"/>
        </w:rPr>
        <w:t xml:space="preserve">Semak </w:t>
      </w:r>
      <w:r>
        <w:rPr>
          <w:sz w:val="24"/>
          <w:szCs w:val="24"/>
        </w:rPr>
        <w:t>belukar rawa dari hasil ana</w:t>
      </w:r>
      <w:r w:rsidR="00D95901">
        <w:rPr>
          <w:sz w:val="24"/>
          <w:szCs w:val="24"/>
        </w:rPr>
        <w:t xml:space="preserve">lisis citra mempunyai luasan 18.413 </w:t>
      </w:r>
      <w:r w:rsidR="00044161">
        <w:rPr>
          <w:sz w:val="24"/>
          <w:szCs w:val="24"/>
        </w:rPr>
        <w:t>dan 13</w:t>
      </w:r>
      <w:r w:rsidR="00D95901">
        <w:rPr>
          <w:sz w:val="24"/>
          <w:szCs w:val="24"/>
        </w:rPr>
        <w:t xml:space="preserve">.272 </w:t>
      </w:r>
      <w:r w:rsidR="00044161">
        <w:rPr>
          <w:sz w:val="24"/>
          <w:szCs w:val="24"/>
        </w:rPr>
        <w:t xml:space="preserve">hektar.  Keberadaan semak belukar akibat adanya gangguan manusia baik itu akibat pembukaan lahan maupun adanya kebakaran hutan dan lahan. Semak belukar merupakan bagian suksesi dari suatu wilayah menjadi hutan kembali.  </w:t>
      </w:r>
      <w:r w:rsidR="00E7099C">
        <w:rPr>
          <w:sz w:val="24"/>
          <w:szCs w:val="24"/>
        </w:rPr>
        <w:t xml:space="preserve">Semak belukar dominan berada di bagian Utara Wilayah TN Sembilang tepatnya di Wilayah III dan sebagian berada di bagian Selatan tepatnya di antara </w:t>
      </w:r>
      <w:r w:rsidR="009A1815">
        <w:rPr>
          <w:sz w:val="24"/>
          <w:szCs w:val="24"/>
          <w:lang w:val="en-US"/>
        </w:rPr>
        <w:t>s</w:t>
      </w:r>
      <w:r w:rsidR="00E7099C">
        <w:rPr>
          <w:sz w:val="24"/>
          <w:szCs w:val="24"/>
        </w:rPr>
        <w:t xml:space="preserve">ungai Lalan dan </w:t>
      </w:r>
      <w:r w:rsidR="009A1815">
        <w:rPr>
          <w:sz w:val="24"/>
          <w:szCs w:val="24"/>
          <w:lang w:val="en-US"/>
        </w:rPr>
        <w:t>s</w:t>
      </w:r>
      <w:r w:rsidR="00E7099C">
        <w:rPr>
          <w:sz w:val="24"/>
          <w:szCs w:val="24"/>
        </w:rPr>
        <w:t>ungai Banyuasin.  Semak Belukar di Wilayah III di pinggir sungai Benu dan di sebelah selatan wilayah I di Sungai Simpang satu.</w:t>
      </w:r>
    </w:p>
    <w:p w:rsidR="00963048" w:rsidRPr="003F5F50" w:rsidRDefault="00963048" w:rsidP="003F5F50">
      <w:pPr>
        <w:pStyle w:val="ListParagraph"/>
        <w:numPr>
          <w:ilvl w:val="2"/>
          <w:numId w:val="11"/>
        </w:numPr>
        <w:ind w:left="1418" w:hanging="709"/>
        <w:jc w:val="both"/>
        <w:outlineLvl w:val="2"/>
        <w:rPr>
          <w:b/>
          <w:sz w:val="24"/>
          <w:szCs w:val="24"/>
        </w:rPr>
      </w:pPr>
      <w:bookmarkStart w:id="28" w:name="_Toc453151813"/>
      <w:r w:rsidRPr="003F5F50">
        <w:rPr>
          <w:b/>
          <w:sz w:val="24"/>
          <w:szCs w:val="24"/>
        </w:rPr>
        <w:t>Kondisi Tutupan Tahun 2013</w:t>
      </w:r>
      <w:bookmarkEnd w:id="28"/>
    </w:p>
    <w:p w:rsidR="00777DAA" w:rsidRDefault="00E7099C" w:rsidP="00777DAA">
      <w:pPr>
        <w:ind w:left="1080"/>
        <w:jc w:val="both"/>
        <w:rPr>
          <w:sz w:val="24"/>
          <w:szCs w:val="24"/>
        </w:rPr>
      </w:pPr>
      <w:r>
        <w:rPr>
          <w:sz w:val="24"/>
          <w:szCs w:val="24"/>
        </w:rPr>
        <w:t>Seperti halnya pada tahun tutupan 2010, tutupan pada tahun 2013 ini terdapat 13 tutupan lahan. Dimana 3 (tiga) tutupan merupakan merupakan tutupan berupa hutan yaitu</w:t>
      </w:r>
      <w:r w:rsidR="00777DAA">
        <w:rPr>
          <w:sz w:val="24"/>
          <w:szCs w:val="24"/>
        </w:rPr>
        <w:t>; Hutan Mangrove Primer, Hutan Mangrove Sekunder dan Hutan Rawa Sekunder. Ada 10 (sepuluh) tutupan yang bukan hutan antara lain : Kebun Kelapa, Rawa, Rawa Terbuka, Rumput, Sawah, Semak Belukar, Semak Belukar Rawa, Sungai, Tambak dan Tanah Terbuka. Berikut gambar hasil pengolahan peta Citra Landsat 8 tahun 2013 ;</w:t>
      </w:r>
    </w:p>
    <w:p w:rsidR="00E7099C" w:rsidRDefault="00777DAA" w:rsidP="00777DAA">
      <w:pPr>
        <w:ind w:left="1080"/>
        <w:jc w:val="both"/>
        <w:rPr>
          <w:sz w:val="24"/>
          <w:szCs w:val="24"/>
        </w:rPr>
      </w:pPr>
      <w:r>
        <w:rPr>
          <w:noProof/>
          <w:sz w:val="24"/>
          <w:szCs w:val="24"/>
          <w:lang w:eastAsia="id-ID"/>
        </w:rPr>
        <w:drawing>
          <wp:inline distT="0" distB="0" distL="0" distR="0">
            <wp:extent cx="3755339" cy="26561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UBAHAN_LIKELIHOOD_2013.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0730" cy="2667000"/>
                    </a:xfrm>
                    <a:prstGeom prst="rect">
                      <a:avLst/>
                    </a:prstGeom>
                  </pic:spPr>
                </pic:pic>
              </a:graphicData>
            </a:graphic>
          </wp:inline>
        </w:drawing>
      </w:r>
    </w:p>
    <w:p w:rsidR="00E7099C" w:rsidRPr="006F6F56" w:rsidRDefault="006F6F56" w:rsidP="006F6F56">
      <w:pPr>
        <w:pStyle w:val="Caption"/>
        <w:jc w:val="center"/>
        <w:rPr>
          <w:sz w:val="22"/>
          <w:szCs w:val="22"/>
        </w:rPr>
      </w:pPr>
      <w:bookmarkStart w:id="29" w:name="_Toc453144434"/>
      <w:r w:rsidRPr="006F6F56">
        <w:rPr>
          <w:sz w:val="22"/>
          <w:szCs w:val="22"/>
        </w:rPr>
        <w:t xml:space="preserve">Gambar </w:t>
      </w:r>
      <w:r w:rsidR="005E576C" w:rsidRPr="006F6F56">
        <w:rPr>
          <w:sz w:val="22"/>
          <w:szCs w:val="22"/>
        </w:rPr>
        <w:fldChar w:fldCharType="begin"/>
      </w:r>
      <w:r w:rsidRPr="006F6F56">
        <w:rPr>
          <w:sz w:val="22"/>
          <w:szCs w:val="22"/>
        </w:rPr>
        <w:instrText xml:space="preserve"> SEQ Gambar \* ARABIC </w:instrText>
      </w:r>
      <w:r w:rsidR="005E576C" w:rsidRPr="006F6F56">
        <w:rPr>
          <w:sz w:val="22"/>
          <w:szCs w:val="22"/>
        </w:rPr>
        <w:fldChar w:fldCharType="separate"/>
      </w:r>
      <w:r w:rsidR="001E49E4">
        <w:rPr>
          <w:noProof/>
          <w:sz w:val="22"/>
          <w:szCs w:val="22"/>
        </w:rPr>
        <w:t>4</w:t>
      </w:r>
      <w:r w:rsidR="005E576C" w:rsidRPr="006F6F56">
        <w:rPr>
          <w:sz w:val="22"/>
          <w:szCs w:val="22"/>
        </w:rPr>
        <w:fldChar w:fldCharType="end"/>
      </w:r>
      <w:r w:rsidR="002C1891" w:rsidRPr="006F6F56">
        <w:rPr>
          <w:sz w:val="22"/>
          <w:szCs w:val="22"/>
        </w:rPr>
        <w:t>. Tutupan lahan di wilayah TN Sembilang tahun 2013.</w:t>
      </w:r>
      <w:bookmarkEnd w:id="29"/>
    </w:p>
    <w:p w:rsidR="00F23E93" w:rsidRDefault="0067588B" w:rsidP="001060AC">
      <w:pPr>
        <w:ind w:left="720"/>
        <w:jc w:val="both"/>
        <w:rPr>
          <w:sz w:val="24"/>
          <w:szCs w:val="24"/>
        </w:rPr>
      </w:pPr>
      <w:r>
        <w:rPr>
          <w:sz w:val="24"/>
          <w:szCs w:val="24"/>
        </w:rPr>
        <w:t xml:space="preserve">Dalam kurun waktu 3 (tiga) tahun tidak terlihat perubahan yang signifikan, dari total luasan 224.695,58 hanya terjadi 0,47 % perubahan di tutupan kawasan tersebut. perubahan terbesar terjadi di tutupan lahan Semak belukar rawa dan Semak belukar </w:t>
      </w:r>
      <w:r w:rsidR="001060AC">
        <w:rPr>
          <w:sz w:val="24"/>
          <w:szCs w:val="24"/>
        </w:rPr>
        <w:t xml:space="preserve"> berkurang </w:t>
      </w:r>
      <w:r>
        <w:rPr>
          <w:sz w:val="24"/>
          <w:szCs w:val="24"/>
        </w:rPr>
        <w:t>sebesar 0,19% dan 0,17 %. Tutupan lahan yang bertambah Rawa terbuka dan Lahan terbuka sebesar 379,51 ha dan 455,40 ha</w:t>
      </w:r>
      <w:r w:rsidR="001060AC">
        <w:rPr>
          <w:sz w:val="24"/>
          <w:szCs w:val="24"/>
        </w:rPr>
        <w:t>.</w:t>
      </w:r>
    </w:p>
    <w:p w:rsidR="00CB7283" w:rsidRPr="000A7C42" w:rsidRDefault="000A7C42" w:rsidP="000A7C42">
      <w:pPr>
        <w:pStyle w:val="Caption"/>
        <w:jc w:val="center"/>
        <w:rPr>
          <w:sz w:val="22"/>
          <w:szCs w:val="22"/>
        </w:rPr>
      </w:pPr>
      <w:bookmarkStart w:id="30" w:name="_Toc453143699"/>
      <w:r w:rsidRPr="000A7C42">
        <w:rPr>
          <w:sz w:val="22"/>
          <w:szCs w:val="22"/>
        </w:rPr>
        <w:t xml:space="preserve">Tabel </w:t>
      </w:r>
      <w:r w:rsidR="005E576C" w:rsidRPr="000A7C42">
        <w:rPr>
          <w:sz w:val="22"/>
          <w:szCs w:val="22"/>
        </w:rPr>
        <w:fldChar w:fldCharType="begin"/>
      </w:r>
      <w:r w:rsidRPr="000A7C42">
        <w:rPr>
          <w:sz w:val="22"/>
          <w:szCs w:val="22"/>
        </w:rPr>
        <w:instrText xml:space="preserve"> SEQ Tabel \* ARABIC </w:instrText>
      </w:r>
      <w:r w:rsidR="005E576C" w:rsidRPr="000A7C42">
        <w:rPr>
          <w:sz w:val="22"/>
          <w:szCs w:val="22"/>
        </w:rPr>
        <w:fldChar w:fldCharType="separate"/>
      </w:r>
      <w:r w:rsidR="001E49E4">
        <w:rPr>
          <w:noProof/>
          <w:sz w:val="22"/>
          <w:szCs w:val="22"/>
        </w:rPr>
        <w:t>3</w:t>
      </w:r>
      <w:r w:rsidR="005E576C" w:rsidRPr="000A7C42">
        <w:rPr>
          <w:sz w:val="22"/>
          <w:szCs w:val="22"/>
        </w:rPr>
        <w:fldChar w:fldCharType="end"/>
      </w:r>
      <w:r w:rsidR="00CB7283" w:rsidRPr="000A7C42">
        <w:rPr>
          <w:sz w:val="22"/>
          <w:szCs w:val="22"/>
        </w:rPr>
        <w:t>. Perubahan tutupan lahan 2010-2013</w:t>
      </w:r>
      <w:bookmarkEnd w:id="30"/>
    </w:p>
    <w:tbl>
      <w:tblPr>
        <w:tblW w:w="8143" w:type="dxa"/>
        <w:tblInd w:w="873" w:type="dxa"/>
        <w:tblLook w:val="04A0"/>
      </w:tblPr>
      <w:tblGrid>
        <w:gridCol w:w="589"/>
        <w:gridCol w:w="3360"/>
        <w:gridCol w:w="1334"/>
        <w:gridCol w:w="1600"/>
        <w:gridCol w:w="1260"/>
      </w:tblGrid>
      <w:tr w:rsidR="00F23E93" w:rsidRPr="00F23E93" w:rsidTr="00F23E93">
        <w:trPr>
          <w:trHeight w:val="615"/>
          <w:tblHeader/>
        </w:trPr>
        <w:tc>
          <w:tcPr>
            <w:tcW w:w="5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lastRenderedPageBreak/>
              <w:t>No</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Tutupan</w:t>
            </w:r>
          </w:p>
        </w:tc>
        <w:tc>
          <w:tcPr>
            <w:tcW w:w="2934" w:type="dxa"/>
            <w:gridSpan w:val="2"/>
            <w:tcBorders>
              <w:top w:val="single" w:sz="8" w:space="0" w:color="000000"/>
              <w:left w:val="nil"/>
              <w:bottom w:val="single" w:sz="8" w:space="0" w:color="000000"/>
              <w:right w:val="nil"/>
            </w:tcBorders>
            <w:shd w:val="clear" w:color="auto" w:fill="auto"/>
            <w:vAlign w:val="center"/>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Periode (Ha/Tahun)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color w:val="000000"/>
                <w:sz w:val="20"/>
                <w:szCs w:val="20"/>
                <w:lang w:eastAsia="id-ID"/>
              </w:rPr>
              <w:t>Perubahan (ha)</w:t>
            </w:r>
          </w:p>
        </w:tc>
      </w:tr>
      <w:tr w:rsidR="00F23E93" w:rsidRPr="00F23E93" w:rsidTr="00F23E93">
        <w:trPr>
          <w:trHeight w:val="315"/>
          <w:tblHeader/>
        </w:trPr>
        <w:tc>
          <w:tcPr>
            <w:tcW w:w="589" w:type="dxa"/>
            <w:vMerge/>
            <w:tcBorders>
              <w:top w:val="single" w:sz="8" w:space="0" w:color="000000"/>
              <w:left w:val="single" w:sz="8" w:space="0" w:color="000000"/>
              <w:bottom w:val="single" w:sz="8" w:space="0" w:color="000000"/>
              <w:right w:val="single" w:sz="8" w:space="0" w:color="000000"/>
            </w:tcBorders>
            <w:vAlign w:val="center"/>
            <w:hideMark/>
          </w:tcPr>
          <w:p w:rsidR="00F23E93" w:rsidRPr="00CB7283" w:rsidRDefault="00F23E93" w:rsidP="00F23E93">
            <w:pPr>
              <w:spacing w:after="0" w:line="240" w:lineRule="auto"/>
              <w:rPr>
                <w:rFonts w:eastAsia="Times New Roman" w:cs="Times New Roman"/>
                <w:b/>
                <w:bCs/>
                <w:color w:val="000000"/>
                <w:sz w:val="20"/>
                <w:szCs w:val="20"/>
                <w:lang w:eastAsia="id-ID"/>
              </w:rPr>
            </w:pPr>
          </w:p>
        </w:tc>
        <w:tc>
          <w:tcPr>
            <w:tcW w:w="3360" w:type="dxa"/>
            <w:vMerge/>
            <w:tcBorders>
              <w:top w:val="single" w:sz="8" w:space="0" w:color="000000"/>
              <w:left w:val="single" w:sz="8" w:space="0" w:color="000000"/>
              <w:bottom w:val="single" w:sz="8" w:space="0" w:color="000000"/>
              <w:right w:val="single" w:sz="8" w:space="0" w:color="000000"/>
            </w:tcBorders>
            <w:vAlign w:val="center"/>
            <w:hideMark/>
          </w:tcPr>
          <w:p w:rsidR="00F23E93" w:rsidRPr="00CB7283" w:rsidRDefault="00F23E93" w:rsidP="00F23E93">
            <w:pPr>
              <w:spacing w:after="0" w:line="240" w:lineRule="auto"/>
              <w:rPr>
                <w:rFonts w:eastAsia="Times New Roman" w:cs="Times New Roman"/>
                <w:b/>
                <w:bCs/>
                <w:color w:val="000000"/>
                <w:sz w:val="20"/>
                <w:szCs w:val="20"/>
                <w:lang w:eastAsia="id-ID"/>
              </w:rPr>
            </w:pPr>
          </w:p>
        </w:tc>
        <w:tc>
          <w:tcPr>
            <w:tcW w:w="1334"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2010</w:t>
            </w:r>
          </w:p>
        </w:tc>
        <w:tc>
          <w:tcPr>
            <w:tcW w:w="1600" w:type="dxa"/>
            <w:tcBorders>
              <w:top w:val="nil"/>
              <w:left w:val="nil"/>
              <w:bottom w:val="single" w:sz="8" w:space="0" w:color="000000"/>
              <w:right w:val="nil"/>
            </w:tcBorders>
            <w:shd w:val="clear" w:color="auto" w:fill="auto"/>
            <w:vAlign w:val="center"/>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2013</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23E93" w:rsidRPr="00CB7283" w:rsidRDefault="00F23E93" w:rsidP="00F23E93">
            <w:pPr>
              <w:spacing w:after="0" w:line="240" w:lineRule="auto"/>
              <w:rPr>
                <w:rFonts w:eastAsia="Times New Roman" w:cs="Times New Roman"/>
                <w:b/>
                <w:bCs/>
                <w:color w:val="000000"/>
                <w:sz w:val="20"/>
                <w:szCs w:val="20"/>
                <w:lang w:eastAsia="id-ID"/>
              </w:rPr>
            </w:pP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w:t>
            </w:r>
          </w:p>
        </w:tc>
        <w:tc>
          <w:tcPr>
            <w:tcW w:w="3360"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Hutan Mangrove Primer</w:t>
            </w:r>
          </w:p>
        </w:tc>
        <w:tc>
          <w:tcPr>
            <w:tcW w:w="1334"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81.662,72</w:t>
            </w:r>
          </w:p>
        </w:tc>
        <w:tc>
          <w:tcPr>
            <w:tcW w:w="1600" w:type="dxa"/>
            <w:tcBorders>
              <w:top w:val="nil"/>
              <w:left w:val="nil"/>
              <w:bottom w:val="single" w:sz="8" w:space="0" w:color="000000"/>
              <w:right w:val="nil"/>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81.662,72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0,00</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2</w:t>
            </w:r>
          </w:p>
        </w:tc>
        <w:tc>
          <w:tcPr>
            <w:tcW w:w="3360" w:type="dxa"/>
            <w:tcBorders>
              <w:top w:val="nil"/>
              <w:left w:val="nil"/>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Hutan Mangrove Sekunder</w:t>
            </w:r>
          </w:p>
        </w:tc>
        <w:tc>
          <w:tcPr>
            <w:tcW w:w="1334" w:type="dxa"/>
            <w:tcBorders>
              <w:top w:val="nil"/>
              <w:left w:val="nil"/>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23.662,88</w:t>
            </w:r>
          </w:p>
        </w:tc>
        <w:tc>
          <w:tcPr>
            <w:tcW w:w="1600" w:type="dxa"/>
            <w:tcBorders>
              <w:top w:val="nil"/>
              <w:left w:val="nil"/>
              <w:bottom w:val="single" w:sz="8" w:space="0" w:color="000000"/>
              <w:right w:val="nil"/>
            </w:tcBorders>
            <w:shd w:val="clear" w:color="000000" w:fill="FFFF00"/>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23.585,25</w:t>
            </w:r>
          </w:p>
        </w:tc>
        <w:tc>
          <w:tcPr>
            <w:tcW w:w="1260" w:type="dxa"/>
            <w:tcBorders>
              <w:top w:val="nil"/>
              <w:left w:val="single" w:sz="4" w:space="0" w:color="auto"/>
              <w:bottom w:val="single" w:sz="4" w:space="0" w:color="auto"/>
              <w:right w:val="single" w:sz="4" w:space="0" w:color="auto"/>
            </w:tcBorders>
            <w:shd w:val="clear" w:color="000000" w:fill="FFFF00"/>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77,63</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3</w:t>
            </w:r>
          </w:p>
        </w:tc>
        <w:tc>
          <w:tcPr>
            <w:tcW w:w="3360"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Hutan Rawa Sekunder</w:t>
            </w:r>
          </w:p>
        </w:tc>
        <w:tc>
          <w:tcPr>
            <w:tcW w:w="1334"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28.587,25</w:t>
            </w:r>
          </w:p>
        </w:tc>
        <w:tc>
          <w:tcPr>
            <w:tcW w:w="1600" w:type="dxa"/>
            <w:tcBorders>
              <w:top w:val="nil"/>
              <w:left w:val="nil"/>
              <w:bottom w:val="single" w:sz="8" w:space="0" w:color="000000"/>
              <w:right w:val="nil"/>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28.587,25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0,00</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4</w:t>
            </w:r>
          </w:p>
        </w:tc>
        <w:tc>
          <w:tcPr>
            <w:tcW w:w="3360"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Kebun Kelapa</w:t>
            </w:r>
          </w:p>
        </w:tc>
        <w:tc>
          <w:tcPr>
            <w:tcW w:w="1334"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1.573,83</w:t>
            </w:r>
          </w:p>
        </w:tc>
        <w:tc>
          <w:tcPr>
            <w:tcW w:w="1600" w:type="dxa"/>
            <w:tcBorders>
              <w:top w:val="nil"/>
              <w:left w:val="nil"/>
              <w:bottom w:val="single" w:sz="8" w:space="0" w:color="000000"/>
              <w:right w:val="nil"/>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1.573,83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0,00</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5</w:t>
            </w:r>
          </w:p>
        </w:tc>
        <w:tc>
          <w:tcPr>
            <w:tcW w:w="3360"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Rawa</w:t>
            </w:r>
          </w:p>
        </w:tc>
        <w:tc>
          <w:tcPr>
            <w:tcW w:w="1334"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4.809,53</w:t>
            </w:r>
          </w:p>
        </w:tc>
        <w:tc>
          <w:tcPr>
            <w:tcW w:w="1600" w:type="dxa"/>
            <w:tcBorders>
              <w:top w:val="nil"/>
              <w:left w:val="nil"/>
              <w:bottom w:val="single" w:sz="8" w:space="0" w:color="000000"/>
              <w:right w:val="nil"/>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4.809,53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0,00</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000000" w:fill="FFC000"/>
            <w:vAlign w:val="center"/>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6</w:t>
            </w:r>
          </w:p>
        </w:tc>
        <w:tc>
          <w:tcPr>
            <w:tcW w:w="3360" w:type="dxa"/>
            <w:tcBorders>
              <w:top w:val="nil"/>
              <w:left w:val="nil"/>
              <w:bottom w:val="single" w:sz="8" w:space="0" w:color="000000"/>
              <w:right w:val="single" w:sz="8" w:space="0" w:color="000000"/>
            </w:tcBorders>
            <w:shd w:val="clear" w:color="000000" w:fill="FFC000"/>
            <w:vAlign w:val="center"/>
            <w:hideMark/>
          </w:tcPr>
          <w:p w:rsidR="00F23E93" w:rsidRPr="00CB7283" w:rsidRDefault="00F23E93" w:rsidP="00F23E93">
            <w:pPr>
              <w:spacing w:after="0" w:line="240" w:lineRule="auto"/>
              <w:jc w:val="both"/>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Rawa Terbuka</w:t>
            </w:r>
          </w:p>
        </w:tc>
        <w:tc>
          <w:tcPr>
            <w:tcW w:w="1334" w:type="dxa"/>
            <w:tcBorders>
              <w:top w:val="nil"/>
              <w:left w:val="nil"/>
              <w:bottom w:val="single" w:sz="8" w:space="0" w:color="000000"/>
              <w:right w:val="single" w:sz="8" w:space="0" w:color="000000"/>
            </w:tcBorders>
            <w:shd w:val="clear" w:color="000000" w:fill="FFC000"/>
            <w:vAlign w:val="center"/>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3.409,30</w:t>
            </w:r>
          </w:p>
        </w:tc>
        <w:tc>
          <w:tcPr>
            <w:tcW w:w="1600" w:type="dxa"/>
            <w:tcBorders>
              <w:top w:val="nil"/>
              <w:left w:val="nil"/>
              <w:bottom w:val="single" w:sz="8" w:space="0" w:color="000000"/>
              <w:right w:val="nil"/>
            </w:tcBorders>
            <w:shd w:val="clear" w:color="000000" w:fill="FFC000"/>
            <w:vAlign w:val="center"/>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3.788,81</w:t>
            </w:r>
          </w:p>
        </w:tc>
        <w:tc>
          <w:tcPr>
            <w:tcW w:w="1260" w:type="dxa"/>
            <w:tcBorders>
              <w:top w:val="nil"/>
              <w:left w:val="single" w:sz="4" w:space="0" w:color="auto"/>
              <w:bottom w:val="single" w:sz="4" w:space="0" w:color="auto"/>
              <w:right w:val="single" w:sz="4" w:space="0" w:color="auto"/>
            </w:tcBorders>
            <w:shd w:val="clear" w:color="000000" w:fill="FFC000"/>
            <w:noWrap/>
            <w:vAlign w:val="bottom"/>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color w:val="000000"/>
                <w:sz w:val="20"/>
                <w:szCs w:val="20"/>
                <w:lang w:eastAsia="id-ID"/>
              </w:rPr>
              <w:t>-379,51</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000000" w:fill="FFC000"/>
            <w:vAlign w:val="center"/>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7</w:t>
            </w:r>
          </w:p>
        </w:tc>
        <w:tc>
          <w:tcPr>
            <w:tcW w:w="3360" w:type="dxa"/>
            <w:tcBorders>
              <w:top w:val="nil"/>
              <w:left w:val="nil"/>
              <w:bottom w:val="single" w:sz="8" w:space="0" w:color="000000"/>
              <w:right w:val="single" w:sz="8" w:space="0" w:color="000000"/>
            </w:tcBorders>
            <w:shd w:val="clear" w:color="000000" w:fill="FFC000"/>
            <w:vAlign w:val="center"/>
            <w:hideMark/>
          </w:tcPr>
          <w:p w:rsidR="00F23E93" w:rsidRPr="00CB7283" w:rsidRDefault="00F23E93" w:rsidP="00F23E93">
            <w:pPr>
              <w:spacing w:after="0" w:line="240" w:lineRule="auto"/>
              <w:jc w:val="both"/>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Rumput</w:t>
            </w:r>
          </w:p>
        </w:tc>
        <w:tc>
          <w:tcPr>
            <w:tcW w:w="1334" w:type="dxa"/>
            <w:tcBorders>
              <w:top w:val="nil"/>
              <w:left w:val="nil"/>
              <w:bottom w:val="single" w:sz="8" w:space="0" w:color="000000"/>
              <w:right w:val="single" w:sz="8" w:space="0" w:color="000000"/>
            </w:tcBorders>
            <w:shd w:val="clear" w:color="000000" w:fill="FFC000"/>
            <w:vAlign w:val="center"/>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37.261,08</w:t>
            </w:r>
          </w:p>
        </w:tc>
        <w:tc>
          <w:tcPr>
            <w:tcW w:w="1600" w:type="dxa"/>
            <w:tcBorders>
              <w:top w:val="nil"/>
              <w:left w:val="nil"/>
              <w:bottom w:val="single" w:sz="8" w:space="0" w:color="000000"/>
              <w:right w:val="nil"/>
            </w:tcBorders>
            <w:shd w:val="clear" w:color="000000" w:fill="FFC000"/>
            <w:vAlign w:val="center"/>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37.472,53</w:t>
            </w:r>
          </w:p>
        </w:tc>
        <w:tc>
          <w:tcPr>
            <w:tcW w:w="1260" w:type="dxa"/>
            <w:tcBorders>
              <w:top w:val="nil"/>
              <w:left w:val="single" w:sz="4" w:space="0" w:color="auto"/>
              <w:bottom w:val="single" w:sz="4" w:space="0" w:color="auto"/>
              <w:right w:val="single" w:sz="4" w:space="0" w:color="auto"/>
            </w:tcBorders>
            <w:shd w:val="clear" w:color="000000" w:fill="FFC000"/>
            <w:noWrap/>
            <w:vAlign w:val="bottom"/>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color w:val="000000"/>
                <w:sz w:val="20"/>
                <w:szCs w:val="20"/>
                <w:lang w:eastAsia="id-ID"/>
              </w:rPr>
              <w:t>-211,45</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8</w:t>
            </w:r>
          </w:p>
        </w:tc>
        <w:tc>
          <w:tcPr>
            <w:tcW w:w="3360"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Sawah</w:t>
            </w:r>
          </w:p>
        </w:tc>
        <w:tc>
          <w:tcPr>
            <w:tcW w:w="1334"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124,88</w:t>
            </w:r>
          </w:p>
        </w:tc>
        <w:tc>
          <w:tcPr>
            <w:tcW w:w="1600" w:type="dxa"/>
            <w:tcBorders>
              <w:top w:val="nil"/>
              <w:left w:val="nil"/>
              <w:bottom w:val="single" w:sz="8" w:space="0" w:color="000000"/>
              <w:right w:val="nil"/>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124,88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0,00</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9</w:t>
            </w:r>
          </w:p>
        </w:tc>
        <w:tc>
          <w:tcPr>
            <w:tcW w:w="3360" w:type="dxa"/>
            <w:tcBorders>
              <w:top w:val="nil"/>
              <w:left w:val="nil"/>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Semak Belukar</w:t>
            </w:r>
          </w:p>
        </w:tc>
        <w:tc>
          <w:tcPr>
            <w:tcW w:w="1334" w:type="dxa"/>
            <w:tcBorders>
              <w:top w:val="nil"/>
              <w:left w:val="nil"/>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18.413,14</w:t>
            </w:r>
          </w:p>
        </w:tc>
        <w:tc>
          <w:tcPr>
            <w:tcW w:w="1600" w:type="dxa"/>
            <w:tcBorders>
              <w:top w:val="nil"/>
              <w:left w:val="nil"/>
              <w:bottom w:val="single" w:sz="8" w:space="0" w:color="000000"/>
              <w:right w:val="nil"/>
            </w:tcBorders>
            <w:shd w:val="clear" w:color="000000" w:fill="FFFF00"/>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17.996,62</w:t>
            </w:r>
          </w:p>
        </w:tc>
        <w:tc>
          <w:tcPr>
            <w:tcW w:w="1260" w:type="dxa"/>
            <w:tcBorders>
              <w:top w:val="nil"/>
              <w:left w:val="single" w:sz="4" w:space="0" w:color="auto"/>
              <w:bottom w:val="single" w:sz="4" w:space="0" w:color="auto"/>
              <w:right w:val="single" w:sz="4" w:space="0" w:color="auto"/>
            </w:tcBorders>
            <w:shd w:val="clear" w:color="000000" w:fill="FFFF00"/>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416,52</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10</w:t>
            </w:r>
          </w:p>
        </w:tc>
        <w:tc>
          <w:tcPr>
            <w:tcW w:w="3360" w:type="dxa"/>
            <w:tcBorders>
              <w:top w:val="nil"/>
              <w:left w:val="nil"/>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Semak Belukar Rawa</w:t>
            </w:r>
          </w:p>
        </w:tc>
        <w:tc>
          <w:tcPr>
            <w:tcW w:w="1334" w:type="dxa"/>
            <w:tcBorders>
              <w:top w:val="nil"/>
              <w:left w:val="nil"/>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13.272,28</w:t>
            </w:r>
          </w:p>
        </w:tc>
        <w:tc>
          <w:tcPr>
            <w:tcW w:w="1600" w:type="dxa"/>
            <w:tcBorders>
              <w:top w:val="nil"/>
              <w:left w:val="nil"/>
              <w:bottom w:val="single" w:sz="8" w:space="0" w:color="000000"/>
              <w:right w:val="nil"/>
            </w:tcBorders>
            <w:shd w:val="clear" w:color="000000" w:fill="FFFF00"/>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12.892,99</w:t>
            </w:r>
          </w:p>
        </w:tc>
        <w:tc>
          <w:tcPr>
            <w:tcW w:w="1260" w:type="dxa"/>
            <w:tcBorders>
              <w:top w:val="nil"/>
              <w:left w:val="single" w:sz="4" w:space="0" w:color="auto"/>
              <w:bottom w:val="single" w:sz="4" w:space="0" w:color="auto"/>
              <w:right w:val="single" w:sz="4" w:space="0" w:color="auto"/>
            </w:tcBorders>
            <w:shd w:val="clear" w:color="000000" w:fill="FFFF00"/>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379,29</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11</w:t>
            </w:r>
          </w:p>
        </w:tc>
        <w:tc>
          <w:tcPr>
            <w:tcW w:w="3360"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Sungai</w:t>
            </w:r>
          </w:p>
        </w:tc>
        <w:tc>
          <w:tcPr>
            <w:tcW w:w="1334"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8.708,75</w:t>
            </w:r>
          </w:p>
        </w:tc>
        <w:tc>
          <w:tcPr>
            <w:tcW w:w="1600" w:type="dxa"/>
            <w:tcBorders>
              <w:top w:val="nil"/>
              <w:left w:val="nil"/>
              <w:bottom w:val="single" w:sz="8" w:space="0" w:color="000000"/>
              <w:right w:val="nil"/>
            </w:tcBorders>
            <w:shd w:val="clear" w:color="auto" w:fill="auto"/>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8.708,75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0,00</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center"/>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12</w:t>
            </w:r>
          </w:p>
        </w:tc>
        <w:tc>
          <w:tcPr>
            <w:tcW w:w="3360" w:type="dxa"/>
            <w:tcBorders>
              <w:top w:val="nil"/>
              <w:left w:val="nil"/>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both"/>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Tambak</w:t>
            </w:r>
          </w:p>
        </w:tc>
        <w:tc>
          <w:tcPr>
            <w:tcW w:w="1334" w:type="dxa"/>
            <w:tcBorders>
              <w:top w:val="nil"/>
              <w:left w:val="nil"/>
              <w:bottom w:val="single" w:sz="8" w:space="0" w:color="000000"/>
              <w:right w:val="single" w:sz="8" w:space="0" w:color="000000"/>
            </w:tcBorders>
            <w:shd w:val="clear" w:color="000000" w:fill="FFFF00"/>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1.492,81</w:t>
            </w:r>
          </w:p>
        </w:tc>
        <w:tc>
          <w:tcPr>
            <w:tcW w:w="1600" w:type="dxa"/>
            <w:tcBorders>
              <w:top w:val="nil"/>
              <w:left w:val="nil"/>
              <w:bottom w:val="single" w:sz="8" w:space="0" w:color="000000"/>
              <w:right w:val="nil"/>
            </w:tcBorders>
            <w:shd w:val="clear" w:color="000000" w:fill="FFFF00"/>
            <w:vAlign w:val="center"/>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noProof/>
                <w:color w:val="000000"/>
                <w:sz w:val="20"/>
                <w:szCs w:val="20"/>
                <w:lang w:val="en-US" w:eastAsia="id-ID"/>
              </w:rPr>
              <w:t>1.319,89</w:t>
            </w:r>
          </w:p>
        </w:tc>
        <w:tc>
          <w:tcPr>
            <w:tcW w:w="1260" w:type="dxa"/>
            <w:tcBorders>
              <w:top w:val="nil"/>
              <w:left w:val="single" w:sz="4" w:space="0" w:color="auto"/>
              <w:bottom w:val="single" w:sz="4" w:space="0" w:color="auto"/>
              <w:right w:val="single" w:sz="4" w:space="0" w:color="auto"/>
            </w:tcBorders>
            <w:shd w:val="clear" w:color="000000" w:fill="FFFF00"/>
            <w:noWrap/>
            <w:vAlign w:val="bottom"/>
            <w:hideMark/>
          </w:tcPr>
          <w:p w:rsidR="00F23E93" w:rsidRPr="00CB7283" w:rsidRDefault="00F23E93" w:rsidP="00F23E93">
            <w:pPr>
              <w:spacing w:after="0" w:line="240" w:lineRule="auto"/>
              <w:jc w:val="right"/>
              <w:rPr>
                <w:rFonts w:eastAsia="Times New Roman" w:cs="Times New Roman"/>
                <w:color w:val="000000"/>
                <w:sz w:val="20"/>
                <w:szCs w:val="20"/>
                <w:lang w:eastAsia="id-ID"/>
              </w:rPr>
            </w:pPr>
            <w:r w:rsidRPr="00CB7283">
              <w:rPr>
                <w:rFonts w:eastAsia="Times New Roman" w:cs="Times New Roman"/>
                <w:color w:val="000000"/>
                <w:sz w:val="20"/>
                <w:szCs w:val="20"/>
                <w:lang w:eastAsia="id-ID"/>
              </w:rPr>
              <w:t>172,92</w:t>
            </w:r>
          </w:p>
        </w:tc>
      </w:tr>
      <w:tr w:rsidR="00F23E93" w:rsidRPr="00F23E93" w:rsidTr="00F23E93">
        <w:trPr>
          <w:trHeight w:val="315"/>
        </w:trPr>
        <w:tc>
          <w:tcPr>
            <w:tcW w:w="589" w:type="dxa"/>
            <w:tcBorders>
              <w:top w:val="nil"/>
              <w:left w:val="single" w:sz="8" w:space="0" w:color="000000"/>
              <w:bottom w:val="single" w:sz="8" w:space="0" w:color="000000"/>
              <w:right w:val="single" w:sz="8" w:space="0" w:color="000000"/>
            </w:tcBorders>
            <w:shd w:val="clear" w:color="000000" w:fill="FFC000"/>
            <w:vAlign w:val="center"/>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13</w:t>
            </w:r>
          </w:p>
        </w:tc>
        <w:tc>
          <w:tcPr>
            <w:tcW w:w="3360" w:type="dxa"/>
            <w:tcBorders>
              <w:top w:val="nil"/>
              <w:left w:val="nil"/>
              <w:bottom w:val="single" w:sz="8" w:space="0" w:color="000000"/>
              <w:right w:val="single" w:sz="8" w:space="0" w:color="000000"/>
            </w:tcBorders>
            <w:shd w:val="clear" w:color="000000" w:fill="FFC000"/>
            <w:vAlign w:val="center"/>
            <w:hideMark/>
          </w:tcPr>
          <w:p w:rsidR="00F23E93" w:rsidRPr="00CB7283" w:rsidRDefault="00F23E93" w:rsidP="00F23E93">
            <w:pPr>
              <w:spacing w:after="0" w:line="240" w:lineRule="auto"/>
              <w:jc w:val="both"/>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Tanah Terbuka</w:t>
            </w:r>
          </w:p>
        </w:tc>
        <w:tc>
          <w:tcPr>
            <w:tcW w:w="1334" w:type="dxa"/>
            <w:tcBorders>
              <w:top w:val="nil"/>
              <w:left w:val="nil"/>
              <w:bottom w:val="single" w:sz="8" w:space="0" w:color="000000"/>
              <w:right w:val="single" w:sz="8" w:space="0" w:color="000000"/>
            </w:tcBorders>
            <w:shd w:val="clear" w:color="000000" w:fill="FFC000"/>
            <w:vAlign w:val="center"/>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1.718,13</w:t>
            </w:r>
          </w:p>
        </w:tc>
        <w:tc>
          <w:tcPr>
            <w:tcW w:w="1600" w:type="dxa"/>
            <w:tcBorders>
              <w:top w:val="nil"/>
              <w:left w:val="nil"/>
              <w:bottom w:val="single" w:sz="8" w:space="0" w:color="000000"/>
              <w:right w:val="nil"/>
            </w:tcBorders>
            <w:shd w:val="clear" w:color="000000" w:fill="FFC000"/>
            <w:vAlign w:val="center"/>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2.173,53</w:t>
            </w:r>
          </w:p>
        </w:tc>
        <w:tc>
          <w:tcPr>
            <w:tcW w:w="1260" w:type="dxa"/>
            <w:tcBorders>
              <w:top w:val="nil"/>
              <w:left w:val="single" w:sz="4" w:space="0" w:color="auto"/>
              <w:bottom w:val="single" w:sz="4" w:space="0" w:color="auto"/>
              <w:right w:val="single" w:sz="4" w:space="0" w:color="auto"/>
            </w:tcBorders>
            <w:shd w:val="clear" w:color="000000" w:fill="FFC000"/>
            <w:noWrap/>
            <w:vAlign w:val="bottom"/>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color w:val="000000"/>
                <w:sz w:val="20"/>
                <w:szCs w:val="20"/>
                <w:lang w:eastAsia="id-ID"/>
              </w:rPr>
              <w:t>-455,40</w:t>
            </w:r>
          </w:p>
        </w:tc>
      </w:tr>
      <w:tr w:rsidR="00F23E93" w:rsidRPr="00F23E93" w:rsidTr="00F23E93">
        <w:trPr>
          <w:trHeight w:val="315"/>
        </w:trPr>
        <w:tc>
          <w:tcPr>
            <w:tcW w:w="394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center"/>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Total Luas</w:t>
            </w:r>
          </w:p>
        </w:tc>
        <w:tc>
          <w:tcPr>
            <w:tcW w:w="1334" w:type="dxa"/>
            <w:tcBorders>
              <w:top w:val="nil"/>
              <w:left w:val="nil"/>
              <w:bottom w:val="single" w:sz="8" w:space="0" w:color="000000"/>
              <w:right w:val="single" w:sz="8" w:space="0" w:color="000000"/>
            </w:tcBorders>
            <w:shd w:val="clear" w:color="auto" w:fill="auto"/>
            <w:vAlign w:val="center"/>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224.696,58</w:t>
            </w:r>
          </w:p>
        </w:tc>
        <w:tc>
          <w:tcPr>
            <w:tcW w:w="1600" w:type="dxa"/>
            <w:tcBorders>
              <w:top w:val="nil"/>
              <w:left w:val="nil"/>
              <w:bottom w:val="single" w:sz="8" w:space="0" w:color="000000"/>
              <w:right w:val="nil"/>
            </w:tcBorders>
            <w:shd w:val="clear" w:color="auto" w:fill="auto"/>
            <w:vAlign w:val="center"/>
            <w:hideMark/>
          </w:tcPr>
          <w:p w:rsidR="00F23E93" w:rsidRPr="00CB7283" w:rsidRDefault="00F23E93" w:rsidP="00F23E93">
            <w:pPr>
              <w:spacing w:after="0" w:line="240" w:lineRule="auto"/>
              <w:jc w:val="right"/>
              <w:rPr>
                <w:rFonts w:eastAsia="Times New Roman" w:cs="Times New Roman"/>
                <w:b/>
                <w:bCs/>
                <w:color w:val="000000"/>
                <w:sz w:val="20"/>
                <w:szCs w:val="20"/>
                <w:lang w:eastAsia="id-ID"/>
              </w:rPr>
            </w:pPr>
            <w:r w:rsidRPr="00CB7283">
              <w:rPr>
                <w:rFonts w:eastAsia="Times New Roman" w:cs="Times New Roman"/>
                <w:b/>
                <w:bCs/>
                <w:noProof/>
                <w:color w:val="000000"/>
                <w:sz w:val="20"/>
                <w:szCs w:val="20"/>
                <w:lang w:val="en-US" w:eastAsia="id-ID"/>
              </w:rPr>
              <w:t>224.696,58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23E93" w:rsidRPr="00CB7283" w:rsidRDefault="00F23E93" w:rsidP="00F23E93">
            <w:pPr>
              <w:spacing w:after="0" w:line="240" w:lineRule="auto"/>
              <w:rPr>
                <w:rFonts w:eastAsia="Times New Roman" w:cs="Times New Roman"/>
                <w:color w:val="000000"/>
                <w:sz w:val="20"/>
                <w:szCs w:val="20"/>
                <w:lang w:eastAsia="id-ID"/>
              </w:rPr>
            </w:pPr>
            <w:r w:rsidRPr="00CB7283">
              <w:rPr>
                <w:rFonts w:eastAsia="Times New Roman" w:cs="Times New Roman"/>
                <w:color w:val="000000"/>
                <w:sz w:val="20"/>
                <w:szCs w:val="20"/>
                <w:lang w:eastAsia="id-ID"/>
              </w:rPr>
              <w:t> </w:t>
            </w:r>
          </w:p>
        </w:tc>
      </w:tr>
    </w:tbl>
    <w:p w:rsidR="00F23E93" w:rsidRDefault="00F23E93" w:rsidP="001060AC">
      <w:pPr>
        <w:ind w:left="720"/>
        <w:jc w:val="both"/>
        <w:rPr>
          <w:sz w:val="24"/>
          <w:szCs w:val="24"/>
        </w:rPr>
      </w:pPr>
    </w:p>
    <w:p w:rsidR="00F23E93" w:rsidRDefault="00F23E93" w:rsidP="001060AC">
      <w:pPr>
        <w:ind w:left="720"/>
        <w:jc w:val="both"/>
        <w:rPr>
          <w:sz w:val="24"/>
          <w:szCs w:val="24"/>
        </w:rPr>
      </w:pPr>
      <w:r>
        <w:rPr>
          <w:sz w:val="24"/>
          <w:szCs w:val="24"/>
        </w:rPr>
        <w:t>Dari data pada tabel diatas menunjukan bahwa ada 4 tutupan mengalami pengurangan luasan yaitu Hutan Mangrove Sekunder, Semak Belukar, Semak Belukar Rawa dan Tambak. Sedangka</w:t>
      </w:r>
      <w:r w:rsidR="005F0A68">
        <w:rPr>
          <w:sz w:val="24"/>
          <w:szCs w:val="24"/>
        </w:rPr>
        <w:t>n</w:t>
      </w:r>
      <w:r>
        <w:rPr>
          <w:sz w:val="24"/>
          <w:szCs w:val="24"/>
        </w:rPr>
        <w:t xml:space="preserve"> Tutupan yang mengalami penambahan luasan berada di 3 (tiga) tutupan yaitu Tanah Terbuka, Rawa Terbuka dan Rumput.</w:t>
      </w:r>
      <w:r w:rsidR="005F0A68">
        <w:rPr>
          <w:sz w:val="24"/>
          <w:szCs w:val="24"/>
        </w:rPr>
        <w:t xml:space="preserve"> Tutupan Tanah terbuka bertambah luasanya menjadi 455,40 ha atau 0,2 % pertambahannya sedangkan pada tutupan rawa terbuka dan rumput pertambahan menjadi 379,51 ha atau 0,17 %.  Dan areal tutupan rumput menjadi bertambah 211,45 ha atau 0,09%.</w:t>
      </w:r>
    </w:p>
    <w:p w:rsidR="00F23E93" w:rsidRDefault="005E576C" w:rsidP="001060AC">
      <w:pPr>
        <w:ind w:left="720"/>
        <w:jc w:val="both"/>
        <w:rPr>
          <w:sz w:val="24"/>
          <w:szCs w:val="24"/>
        </w:rPr>
      </w:pPr>
      <w:r>
        <w:rPr>
          <w:noProof/>
          <w:sz w:val="24"/>
          <w:szCs w:val="24"/>
          <w:lang w:eastAsia="id-ID"/>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6" o:spid="_x0000_s1041" type="#_x0000_t38" style="position:absolute;left:0;text-align:left;margin-left:163.7pt;margin-top:22.2pt;width:93.45pt;height:44.5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" adj="10800" strokecolor="#00b050" strokeweight=".5pt">
            <v:stroke endarrow="block" joinstyle="miter"/>
            <o:lock v:ext="edit" shapetype="f"/>
          </v:shape>
        </w:pict>
      </w:r>
      <w:r>
        <w:rPr>
          <w:noProof/>
          <w:sz w:val="24"/>
          <w:szCs w:val="24"/>
          <w:lang w:eastAsia="id-ID"/>
        </w:rPr>
        <w:pict>
          <v:shape id="Curved Connector 20" o:spid="_x0000_s1040" type="#_x0000_t38" style="position:absolute;left:0;text-align:left;margin-left:167.15pt;margin-top:17.05pt;width:96.85pt;height:78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" adj="10800" strokecolor="black [3213]" strokeweight=".5pt">
            <v:stroke endarrow="block" joinstyle="miter"/>
            <o:lock v:ext="edit" shapetype="f"/>
          </v:shape>
        </w:pict>
      </w:r>
      <w:r>
        <w:rPr>
          <w:noProof/>
          <w:sz w:val="24"/>
          <w:szCs w:val="24"/>
          <w:lang w:eastAsia="id-ID"/>
        </w:rPr>
        <w:pict>
          <v:rect id="Rectangle 13" o:spid="_x0000_s1039" style="position:absolute;left:0;text-align:left;margin-left:264pt;margin-top:5.9pt;width:127.7pt;height:25.7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" fillcolor="red" strokecolor="#1f4d78 [1604]" strokeweight="1pt">
            <v:path arrowok="t"/>
            <v:textbox>
              <w:txbxContent>
                <w:p w:rsidR="00904905" w:rsidRPr="005F0A68" w:rsidRDefault="00904905" w:rsidP="007E740F">
                  <w:pPr>
                    <w:jc w:val="center"/>
                    <w:rPr>
                      <w:b/>
                    </w:rPr>
                  </w:pPr>
                  <w:r>
                    <w:rPr>
                      <w:b/>
                    </w:rPr>
                    <w:t>Rawa Terbuka</w:t>
                  </w:r>
                </w:p>
              </w:txbxContent>
            </v:textbox>
          </v:rect>
        </w:pict>
      </w:r>
      <w:r>
        <w:rPr>
          <w:noProof/>
          <w:sz w:val="24"/>
          <w:szCs w:val="24"/>
          <w:lang w:eastAsia="id-ID"/>
        </w:rPr>
        <w:pict>
          <v:rect id="Rectangle 9" o:spid="_x0000_s1027" style="position:absolute;left:0;text-align:left;margin-left:37.7pt;margin-top:6.75pt;width:127.7pt;height:36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" fillcolor="#5b9bd5 [3204]" strokecolor="#1f4d78 [1604]" strokeweight="1pt">
            <v:path arrowok="t"/>
            <v:textbox>
              <w:txbxContent>
                <w:p w:rsidR="00904905" w:rsidRPr="005F0A68" w:rsidRDefault="00904905" w:rsidP="005F0A68">
                  <w:pPr>
                    <w:jc w:val="center"/>
                    <w:rPr>
                      <w:b/>
                    </w:rPr>
                  </w:pPr>
                  <w:r w:rsidRPr="005F0A68">
                    <w:rPr>
                      <w:b/>
                    </w:rPr>
                    <w:t>Hutan Mangrove Sekunder</w:t>
                  </w:r>
                </w:p>
              </w:txbxContent>
            </v:textbox>
          </v:rect>
        </w:pict>
      </w:r>
    </w:p>
    <w:p w:rsidR="001060AC" w:rsidRPr="0067588B" w:rsidRDefault="005E576C" w:rsidP="001060AC">
      <w:pPr>
        <w:ind w:left="720"/>
        <w:jc w:val="both"/>
        <w:rPr>
          <w:sz w:val="24"/>
          <w:szCs w:val="24"/>
        </w:rPr>
      </w:pPr>
      <w:r>
        <w:rPr>
          <w:noProof/>
          <w:sz w:val="24"/>
          <w:szCs w:val="24"/>
          <w:lang w:eastAsia="id-ID"/>
        </w:rPr>
        <w:pict>
          <v:shape id="Curved Connector 21" o:spid="_x0000_s1038" type="#_x0000_t38" style="position:absolute;left:0;text-align:left;margin-left:165.4pt;margin-top:.95pt;width:87.4pt;height:80.55pt;z-index:251679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" adj="10800" strokecolor="#00b050" strokeweight=".5pt">
            <v:stroke endarrow="block" joinstyle="miter"/>
            <o:lock v:ext="edit" shapetype="f"/>
            <w10:wrap anchorx="margin"/>
          </v:shape>
        </w:pict>
      </w:r>
    </w:p>
    <w:p w:rsidR="00E7099C" w:rsidRPr="0067588B" w:rsidRDefault="005E576C" w:rsidP="0067588B">
      <w:pPr>
        <w:rPr>
          <w:sz w:val="24"/>
          <w:szCs w:val="24"/>
        </w:rPr>
      </w:pPr>
      <w:r>
        <w:rPr>
          <w:noProof/>
          <w:sz w:val="24"/>
          <w:szCs w:val="24"/>
          <w:lang w:eastAsia="id-ID"/>
        </w:rPr>
        <w:pict>
          <v:shape id="Curved Connector 19" o:spid="_x0000_s1037" type="#_x0000_t38" style="position:absolute;margin-left:166.3pt;margin-top:11.4pt;width:100.25pt;height:66.8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" adj="10800" strokecolor="#00b0f0" strokeweight=".5pt">
            <v:stroke endarrow="block" joinstyle="miter"/>
            <o:lock v:ext="edit" shapetype="f"/>
          </v:shape>
        </w:pict>
      </w:r>
      <w:r>
        <w:rPr>
          <w:noProof/>
          <w:sz w:val="24"/>
          <w:szCs w:val="24"/>
          <w:lang w:eastAsia="id-ID"/>
        </w:rPr>
        <w:pict>
          <v:shape id="Curved Connector 18" o:spid="_x0000_s1036" type="#_x0000_t38" style="position:absolute;margin-left:166.3pt;margin-top:13.1pt;width:100.3pt;height:38.5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" adj="10800" strokecolor="yellow" strokeweight="1pt">
            <v:stroke endarrow="block" joinstyle="miter"/>
            <o:lock v:ext="edit" shapetype="f"/>
          </v:shape>
        </w:pict>
      </w:r>
      <w:r>
        <w:rPr>
          <w:noProof/>
          <w:sz w:val="24"/>
          <w:szCs w:val="24"/>
          <w:lang w:eastAsia="id-ID"/>
        </w:rPr>
        <w:pict>
          <v:rect id="Rectangle 14" o:spid="_x0000_s1028" style="position:absolute;margin-left:266.55pt;margin-top:1.1pt;width:127.7pt;height:22.3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" fillcolor="red" strokecolor="#1f4d78 [1604]" strokeweight="1pt">
            <v:path arrowok="t"/>
            <v:textbox>
              <w:txbxContent>
                <w:p w:rsidR="00904905" w:rsidRPr="005F0A68" w:rsidRDefault="00904905" w:rsidP="007E740F">
                  <w:pPr>
                    <w:jc w:val="center"/>
                    <w:rPr>
                      <w:b/>
                    </w:rPr>
                  </w:pPr>
                  <w:r>
                    <w:rPr>
                      <w:b/>
                    </w:rPr>
                    <w:t>Rumput</w:t>
                  </w:r>
                </w:p>
              </w:txbxContent>
            </v:textbox>
          </v:rect>
        </w:pict>
      </w:r>
      <w:r>
        <w:rPr>
          <w:noProof/>
          <w:sz w:val="24"/>
          <w:szCs w:val="24"/>
          <w:lang w:eastAsia="id-ID"/>
        </w:rPr>
        <w:pict>
          <v:rect id="Rectangle 10" o:spid="_x0000_s1029" style="position:absolute;margin-left:38.55pt;margin-top:1.1pt;width:127.7pt;height:25.7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" fillcolor="#5b9bd5 [3204]" strokecolor="#1f4d78 [1604]" strokeweight="1pt">
            <v:path arrowok="t"/>
            <v:textbox>
              <w:txbxContent>
                <w:p w:rsidR="00904905" w:rsidRPr="005F0A68" w:rsidRDefault="00904905" w:rsidP="005F0A68">
                  <w:pPr>
                    <w:jc w:val="center"/>
                    <w:rPr>
                      <w:b/>
                    </w:rPr>
                  </w:pPr>
                  <w:r w:rsidRPr="005F0A68">
                    <w:rPr>
                      <w:b/>
                    </w:rPr>
                    <w:t>Semak Belukar</w:t>
                  </w:r>
                </w:p>
              </w:txbxContent>
            </v:textbox>
          </v:rect>
        </w:pict>
      </w:r>
      <w:r w:rsidR="0067588B">
        <w:rPr>
          <w:sz w:val="24"/>
          <w:szCs w:val="24"/>
        </w:rPr>
        <w:tab/>
      </w:r>
    </w:p>
    <w:p w:rsidR="00E7099C" w:rsidRDefault="005E576C" w:rsidP="00E7099C">
      <w:pPr>
        <w:pStyle w:val="ListParagraph"/>
        <w:ind w:left="1800"/>
        <w:rPr>
          <w:sz w:val="24"/>
          <w:szCs w:val="24"/>
        </w:rPr>
      </w:pPr>
      <w:r>
        <w:rPr>
          <w:noProof/>
          <w:sz w:val="24"/>
          <w:szCs w:val="24"/>
          <w:lang w:eastAsia="id-ID"/>
        </w:rPr>
        <w:pict>
          <v:rect id="Rectangle 11" o:spid="_x0000_s1030" style="position:absolute;left:0;text-align:left;margin-left:39.45pt;margin-top:9.9pt;width:127.7pt;height:24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" fillcolor="#5b9bd5 [3204]" strokecolor="#1f4d78 [1604]" strokeweight="1pt">
            <v:path arrowok="t"/>
            <v:textbox>
              <w:txbxContent>
                <w:p w:rsidR="00904905" w:rsidRDefault="00904905" w:rsidP="005F0A68">
                  <w:pPr>
                    <w:jc w:val="center"/>
                  </w:pPr>
                  <w:r>
                    <w:t>Semak Belukar Rawa</w:t>
                  </w:r>
                </w:p>
              </w:txbxContent>
            </v:textbox>
          </v:rect>
        </w:pict>
      </w:r>
    </w:p>
    <w:p w:rsidR="00E7099C" w:rsidRDefault="005E576C" w:rsidP="00E7099C">
      <w:pPr>
        <w:pStyle w:val="ListParagraph"/>
        <w:ind w:left="1800"/>
        <w:rPr>
          <w:sz w:val="24"/>
          <w:szCs w:val="24"/>
        </w:rPr>
      </w:pPr>
      <w:r>
        <w:rPr>
          <w:noProof/>
          <w:sz w:val="24"/>
          <w:szCs w:val="24"/>
          <w:lang w:eastAsia="id-ID"/>
        </w:rPr>
        <w:pict>
          <v:rect id="Rectangle 15" o:spid="_x0000_s1031" style="position:absolute;left:0;text-align:left;margin-left:267.35pt;margin-top:1.75pt;width:127.7pt;height:22.3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" fillcolor="red" strokecolor="#1f4d78 [1604]" strokeweight="1pt">
            <v:path arrowok="t"/>
            <v:textbox>
              <w:txbxContent>
                <w:p w:rsidR="00904905" w:rsidRPr="005F0A68" w:rsidRDefault="00904905" w:rsidP="007E740F">
                  <w:pPr>
                    <w:jc w:val="center"/>
                    <w:rPr>
                      <w:b/>
                    </w:rPr>
                  </w:pPr>
                  <w:r>
                    <w:rPr>
                      <w:b/>
                    </w:rPr>
                    <w:t>Tanah Terbuka</w:t>
                  </w:r>
                </w:p>
              </w:txbxContent>
            </v:textbox>
          </v:rect>
        </w:pict>
      </w:r>
    </w:p>
    <w:p w:rsidR="005F0A68" w:rsidRDefault="005E576C" w:rsidP="00E7099C">
      <w:pPr>
        <w:pStyle w:val="ListParagraph"/>
        <w:ind w:left="1800"/>
        <w:rPr>
          <w:sz w:val="24"/>
          <w:szCs w:val="24"/>
        </w:rPr>
      </w:pPr>
      <w:r>
        <w:rPr>
          <w:noProof/>
          <w:sz w:val="24"/>
          <w:szCs w:val="24"/>
          <w:lang w:eastAsia="id-ID"/>
        </w:rPr>
        <w:pict>
          <v:rect id="Rectangle 12" o:spid="_x0000_s1032" style="position:absolute;left:0;text-align:left;margin-left:39.45pt;margin-top:9.15pt;width:127.7pt;height:24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" fillcolor="red" strokecolor="#1f4d78 [1604]" strokeweight="1pt">
            <v:path arrowok="t"/>
            <v:textbox>
              <w:txbxContent>
                <w:p w:rsidR="00904905" w:rsidRPr="007E740F" w:rsidRDefault="00904905" w:rsidP="005F0A68">
                  <w:pPr>
                    <w:jc w:val="center"/>
                    <w:rPr>
                      <w:b/>
                    </w:rPr>
                  </w:pPr>
                  <w:r w:rsidRPr="007E740F">
                    <w:rPr>
                      <w:b/>
                    </w:rPr>
                    <w:t>Tambak</w:t>
                  </w:r>
                </w:p>
              </w:txbxContent>
            </v:textbox>
          </v:rect>
        </w:pict>
      </w:r>
    </w:p>
    <w:p w:rsidR="005F0A68" w:rsidRDefault="005F0A68" w:rsidP="00E7099C">
      <w:pPr>
        <w:pStyle w:val="ListParagraph"/>
        <w:ind w:left="1800"/>
        <w:rPr>
          <w:sz w:val="24"/>
          <w:szCs w:val="24"/>
        </w:rPr>
      </w:pPr>
    </w:p>
    <w:p w:rsidR="005F0A68" w:rsidRDefault="005F0A68" w:rsidP="00E7099C">
      <w:pPr>
        <w:pStyle w:val="ListParagraph"/>
        <w:ind w:left="1800"/>
        <w:rPr>
          <w:sz w:val="24"/>
          <w:szCs w:val="24"/>
        </w:rPr>
      </w:pPr>
    </w:p>
    <w:p w:rsidR="005F0A68" w:rsidRPr="006F6F56" w:rsidRDefault="006F6F56" w:rsidP="006F6F56">
      <w:pPr>
        <w:pStyle w:val="Caption"/>
        <w:jc w:val="center"/>
        <w:rPr>
          <w:sz w:val="20"/>
          <w:szCs w:val="20"/>
        </w:rPr>
      </w:pPr>
      <w:bookmarkStart w:id="31" w:name="_Toc453144435"/>
      <w:r w:rsidRPr="006F6F56">
        <w:rPr>
          <w:sz w:val="20"/>
          <w:szCs w:val="20"/>
        </w:rPr>
        <w:t xml:space="preserve">Gambar </w:t>
      </w:r>
      <w:r w:rsidR="005E576C" w:rsidRPr="006F6F56">
        <w:rPr>
          <w:sz w:val="20"/>
          <w:szCs w:val="20"/>
        </w:rPr>
        <w:fldChar w:fldCharType="begin"/>
      </w:r>
      <w:r w:rsidRPr="006F6F56">
        <w:rPr>
          <w:sz w:val="20"/>
          <w:szCs w:val="20"/>
        </w:rPr>
        <w:instrText xml:space="preserve"> SEQ Gambar \* ARABIC </w:instrText>
      </w:r>
      <w:r w:rsidR="005E576C" w:rsidRPr="006F6F56">
        <w:rPr>
          <w:sz w:val="20"/>
          <w:szCs w:val="20"/>
        </w:rPr>
        <w:fldChar w:fldCharType="separate"/>
      </w:r>
      <w:r w:rsidR="001E49E4">
        <w:rPr>
          <w:noProof/>
          <w:sz w:val="20"/>
          <w:szCs w:val="20"/>
        </w:rPr>
        <w:t>5</w:t>
      </w:r>
      <w:r w:rsidR="005E576C" w:rsidRPr="006F6F56">
        <w:rPr>
          <w:sz w:val="20"/>
          <w:szCs w:val="20"/>
        </w:rPr>
        <w:fldChar w:fldCharType="end"/>
      </w:r>
      <w:r w:rsidR="00367937" w:rsidRPr="006F6F56">
        <w:rPr>
          <w:sz w:val="20"/>
          <w:szCs w:val="20"/>
        </w:rPr>
        <w:t xml:space="preserve">. Perubahan </w:t>
      </w:r>
      <w:r w:rsidR="007E740F" w:rsidRPr="006F6F56">
        <w:rPr>
          <w:sz w:val="20"/>
          <w:szCs w:val="20"/>
        </w:rPr>
        <w:t xml:space="preserve"> tutupan lahan </w:t>
      </w:r>
      <w:r w:rsidR="0082438E" w:rsidRPr="006F6F56">
        <w:rPr>
          <w:sz w:val="20"/>
          <w:szCs w:val="20"/>
        </w:rPr>
        <w:t xml:space="preserve">yang terjadi di TN Sembilang </w:t>
      </w:r>
      <w:r w:rsidR="007E740F" w:rsidRPr="006F6F56">
        <w:rPr>
          <w:sz w:val="20"/>
          <w:szCs w:val="20"/>
        </w:rPr>
        <w:t>antara tahun 2010 sd 2013</w:t>
      </w:r>
      <w:bookmarkEnd w:id="31"/>
    </w:p>
    <w:p w:rsidR="007E740F" w:rsidRDefault="008F6A45" w:rsidP="00D14FDC">
      <w:pPr>
        <w:ind w:left="720"/>
        <w:jc w:val="both"/>
        <w:rPr>
          <w:sz w:val="24"/>
          <w:szCs w:val="24"/>
        </w:rPr>
      </w:pPr>
      <w:r>
        <w:rPr>
          <w:sz w:val="24"/>
          <w:szCs w:val="24"/>
        </w:rPr>
        <w:t xml:space="preserve">Perubahan lahan Mangrove Sekunder menjadi </w:t>
      </w:r>
      <w:r w:rsidR="00D14FDC">
        <w:rPr>
          <w:sz w:val="24"/>
          <w:szCs w:val="24"/>
        </w:rPr>
        <w:t xml:space="preserve">dan tutupan rumput </w:t>
      </w:r>
      <w:r>
        <w:rPr>
          <w:sz w:val="24"/>
          <w:szCs w:val="24"/>
        </w:rPr>
        <w:t>tanah terbuka bisa diakibatkan oleh aktivitas masyarakat dalam mengambil kayu mangrove yang terjadi di rentang tahu 2010 sampai dengan 2013.</w:t>
      </w:r>
      <w:r w:rsidR="00D14FDC">
        <w:rPr>
          <w:sz w:val="24"/>
          <w:szCs w:val="24"/>
        </w:rPr>
        <w:t xml:space="preserve"> Tutupan Semak Belukar berubah menjadi tutupan tanah terbuka merupakan akibat terjadi kebakaran yang disebabkan oleh pembukaan lahan oleh masyarakat. </w:t>
      </w:r>
      <w:r w:rsidR="00367937">
        <w:rPr>
          <w:sz w:val="24"/>
          <w:szCs w:val="24"/>
        </w:rPr>
        <w:t xml:space="preserve">Perubahan semak belukar rawa </w:t>
      </w:r>
      <w:r w:rsidR="00367937">
        <w:rPr>
          <w:sz w:val="24"/>
          <w:szCs w:val="24"/>
        </w:rPr>
        <w:lastRenderedPageBreak/>
        <w:t>menjadi rawa terbuka perlu dikaji ulang lagi di lapangan untuk mendapatkan data yang otentik.</w:t>
      </w:r>
    </w:p>
    <w:p w:rsidR="00963048" w:rsidRDefault="00963048" w:rsidP="003F5F50">
      <w:pPr>
        <w:pStyle w:val="ListParagraph"/>
        <w:numPr>
          <w:ilvl w:val="2"/>
          <w:numId w:val="11"/>
        </w:numPr>
        <w:ind w:left="1134" w:hanging="708"/>
        <w:outlineLvl w:val="2"/>
        <w:rPr>
          <w:b/>
          <w:sz w:val="24"/>
          <w:szCs w:val="24"/>
        </w:rPr>
      </w:pPr>
      <w:bookmarkStart w:id="32" w:name="_Toc453151814"/>
      <w:r w:rsidRPr="00367937">
        <w:rPr>
          <w:b/>
          <w:sz w:val="24"/>
          <w:szCs w:val="24"/>
        </w:rPr>
        <w:t>Kondisi Tutupan</w:t>
      </w:r>
      <w:r w:rsidR="003F5F50">
        <w:rPr>
          <w:b/>
          <w:sz w:val="24"/>
          <w:szCs w:val="24"/>
        </w:rPr>
        <w:t xml:space="preserve"> Lahan</w:t>
      </w:r>
      <w:r w:rsidRPr="00367937">
        <w:rPr>
          <w:b/>
          <w:sz w:val="24"/>
          <w:szCs w:val="24"/>
        </w:rPr>
        <w:t xml:space="preserve"> Tahun 2015</w:t>
      </w:r>
      <w:r w:rsidR="00367937">
        <w:rPr>
          <w:b/>
          <w:sz w:val="24"/>
          <w:szCs w:val="24"/>
        </w:rPr>
        <w:t>.</w:t>
      </w:r>
      <w:bookmarkEnd w:id="32"/>
    </w:p>
    <w:p w:rsidR="00367937" w:rsidRDefault="00367937" w:rsidP="00367937">
      <w:pPr>
        <w:ind w:left="720"/>
        <w:jc w:val="both"/>
        <w:rPr>
          <w:sz w:val="24"/>
          <w:szCs w:val="24"/>
        </w:rPr>
      </w:pPr>
      <w:r>
        <w:rPr>
          <w:sz w:val="24"/>
          <w:szCs w:val="24"/>
        </w:rPr>
        <w:t xml:space="preserve">Di tahun 2015 ini terjadi perubahan yang cukup signifikan dalam tutupan di wilayah areal  Taman Nasional Sembilang. Hal ini diakibatkan adanya kemarau yang berkepanjangan atau yang biasa dikatakan akibat muncul feneomena El-Nino.  </w:t>
      </w:r>
      <w:r w:rsidR="00410364">
        <w:rPr>
          <w:sz w:val="24"/>
          <w:szCs w:val="24"/>
        </w:rPr>
        <w:t>Berdasarkan hasil analisa pemetaan spasial melalui Citra landsat 8 (delapan) dapat digambarkan sebagai berikut :</w:t>
      </w:r>
    </w:p>
    <w:p w:rsidR="00410364" w:rsidRDefault="00410364" w:rsidP="00367937">
      <w:pPr>
        <w:ind w:left="720"/>
        <w:jc w:val="both"/>
        <w:rPr>
          <w:sz w:val="24"/>
          <w:szCs w:val="24"/>
        </w:rPr>
      </w:pPr>
      <w:r>
        <w:rPr>
          <w:noProof/>
          <w:sz w:val="24"/>
          <w:szCs w:val="24"/>
          <w:lang w:eastAsia="id-ID"/>
        </w:rPr>
        <w:drawing>
          <wp:inline distT="0" distB="0" distL="0" distR="0">
            <wp:extent cx="3842657" cy="2717873"/>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UBAHAN_LIKELIHOOD_2015.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5629" cy="2727048"/>
                    </a:xfrm>
                    <a:prstGeom prst="rect">
                      <a:avLst/>
                    </a:prstGeom>
                  </pic:spPr>
                </pic:pic>
              </a:graphicData>
            </a:graphic>
          </wp:inline>
        </w:drawing>
      </w:r>
    </w:p>
    <w:p w:rsidR="00410364" w:rsidRPr="006F6F56" w:rsidRDefault="006F6F56" w:rsidP="006F6F56">
      <w:pPr>
        <w:pStyle w:val="Caption"/>
        <w:jc w:val="center"/>
        <w:rPr>
          <w:sz w:val="20"/>
          <w:szCs w:val="20"/>
        </w:rPr>
      </w:pPr>
      <w:bookmarkStart w:id="33" w:name="_Toc453144436"/>
      <w:r w:rsidRPr="006F6F56">
        <w:rPr>
          <w:sz w:val="20"/>
          <w:szCs w:val="20"/>
        </w:rPr>
        <w:t xml:space="preserve">Gambar </w:t>
      </w:r>
      <w:r w:rsidR="005E576C" w:rsidRPr="006F6F56">
        <w:rPr>
          <w:sz w:val="20"/>
          <w:szCs w:val="20"/>
        </w:rPr>
        <w:fldChar w:fldCharType="begin"/>
      </w:r>
      <w:r w:rsidRPr="006F6F56">
        <w:rPr>
          <w:sz w:val="20"/>
          <w:szCs w:val="20"/>
        </w:rPr>
        <w:instrText xml:space="preserve"> SEQ Gambar \* ARABIC </w:instrText>
      </w:r>
      <w:r w:rsidR="005E576C" w:rsidRPr="006F6F56">
        <w:rPr>
          <w:sz w:val="20"/>
          <w:szCs w:val="20"/>
        </w:rPr>
        <w:fldChar w:fldCharType="separate"/>
      </w:r>
      <w:r w:rsidR="001E49E4">
        <w:rPr>
          <w:noProof/>
          <w:sz w:val="20"/>
          <w:szCs w:val="20"/>
        </w:rPr>
        <w:t>6</w:t>
      </w:r>
      <w:r w:rsidR="005E576C" w:rsidRPr="006F6F56">
        <w:rPr>
          <w:sz w:val="20"/>
          <w:szCs w:val="20"/>
        </w:rPr>
        <w:fldChar w:fldCharType="end"/>
      </w:r>
      <w:r w:rsidR="00410364" w:rsidRPr="006F6F56">
        <w:rPr>
          <w:sz w:val="20"/>
          <w:szCs w:val="20"/>
        </w:rPr>
        <w:t>. Kondisi tutupan di kawasan Taman Nasional Sembilang</w:t>
      </w:r>
      <w:r w:rsidR="00F7684B" w:rsidRPr="006F6F56">
        <w:rPr>
          <w:sz w:val="20"/>
          <w:szCs w:val="20"/>
        </w:rPr>
        <w:t xml:space="preserve"> tahun 2015</w:t>
      </w:r>
      <w:r w:rsidR="00410364" w:rsidRPr="006F6F56">
        <w:rPr>
          <w:sz w:val="20"/>
          <w:szCs w:val="20"/>
        </w:rPr>
        <w:t>.</w:t>
      </w:r>
      <w:bookmarkEnd w:id="33"/>
    </w:p>
    <w:p w:rsidR="00367937" w:rsidRDefault="00AE5EF5" w:rsidP="00B93902">
      <w:pPr>
        <w:ind w:left="720"/>
        <w:jc w:val="both"/>
        <w:rPr>
          <w:sz w:val="24"/>
          <w:szCs w:val="24"/>
        </w:rPr>
      </w:pPr>
      <w:r>
        <w:rPr>
          <w:sz w:val="24"/>
          <w:szCs w:val="24"/>
        </w:rPr>
        <w:t>Tutupan lahan di tahun 2015 terjadi perubahan sebesar 12% dari total luasan 224.696,58 ha</w:t>
      </w:r>
      <w:r w:rsidR="00AA2575">
        <w:rPr>
          <w:sz w:val="24"/>
          <w:szCs w:val="24"/>
        </w:rPr>
        <w:t xml:space="preserve"> atau luas lahan yang mengalami perubahan sebesar 27.186,69 ha dibandingkan dengan tutupan lahan pada tahun 2013. </w:t>
      </w:r>
      <w:r w:rsidR="00E54BEE">
        <w:rPr>
          <w:sz w:val="24"/>
          <w:szCs w:val="24"/>
        </w:rPr>
        <w:t>Seperti pada tabel di bawah menunjukan bahwa Tutupan yang berupa Tanah terbuka bertambah menjadi 29.360,22 ha.</w:t>
      </w:r>
    </w:p>
    <w:p w:rsidR="00AA2575" w:rsidRPr="000A7C42" w:rsidRDefault="000A7C42" w:rsidP="000A7C42">
      <w:pPr>
        <w:pStyle w:val="Caption"/>
        <w:jc w:val="center"/>
        <w:rPr>
          <w:sz w:val="22"/>
          <w:szCs w:val="22"/>
        </w:rPr>
      </w:pPr>
      <w:bookmarkStart w:id="34" w:name="_Toc453143700"/>
      <w:r w:rsidRPr="000A7C42">
        <w:rPr>
          <w:sz w:val="22"/>
          <w:szCs w:val="22"/>
        </w:rPr>
        <w:t xml:space="preserve">Tabel </w:t>
      </w:r>
      <w:r w:rsidR="005E576C" w:rsidRPr="000A7C42">
        <w:rPr>
          <w:sz w:val="22"/>
          <w:szCs w:val="22"/>
        </w:rPr>
        <w:fldChar w:fldCharType="begin"/>
      </w:r>
      <w:r w:rsidRPr="000A7C42">
        <w:rPr>
          <w:sz w:val="22"/>
          <w:szCs w:val="22"/>
        </w:rPr>
        <w:instrText xml:space="preserve"> SEQ Tabel \* ARABIC </w:instrText>
      </w:r>
      <w:r w:rsidR="005E576C" w:rsidRPr="000A7C42">
        <w:rPr>
          <w:sz w:val="22"/>
          <w:szCs w:val="22"/>
        </w:rPr>
        <w:fldChar w:fldCharType="separate"/>
      </w:r>
      <w:r w:rsidR="001E49E4">
        <w:rPr>
          <w:noProof/>
          <w:sz w:val="22"/>
          <w:szCs w:val="22"/>
        </w:rPr>
        <w:t>4</w:t>
      </w:r>
      <w:r w:rsidR="005E576C" w:rsidRPr="000A7C42">
        <w:rPr>
          <w:sz w:val="22"/>
          <w:szCs w:val="22"/>
        </w:rPr>
        <w:fldChar w:fldCharType="end"/>
      </w:r>
      <w:r w:rsidR="00AA2575" w:rsidRPr="000A7C42">
        <w:rPr>
          <w:sz w:val="22"/>
          <w:szCs w:val="22"/>
        </w:rPr>
        <w:t>. Perbandingan Tutupan Lahan tahun 2015 dengan tahun 2013 di kawasan TN Sembilang</w:t>
      </w:r>
      <w:bookmarkEnd w:id="34"/>
    </w:p>
    <w:tbl>
      <w:tblPr>
        <w:tblW w:w="6758" w:type="dxa"/>
        <w:jc w:val="center"/>
        <w:tblLook w:val="04A0"/>
      </w:tblPr>
      <w:tblGrid>
        <w:gridCol w:w="589"/>
        <w:gridCol w:w="2502"/>
        <w:gridCol w:w="1227"/>
        <w:gridCol w:w="1240"/>
        <w:gridCol w:w="1200"/>
      </w:tblGrid>
      <w:tr w:rsidR="00E54BEE" w:rsidRPr="00CB7283" w:rsidTr="00CB7283">
        <w:trPr>
          <w:trHeight w:val="615"/>
          <w:jc w:val="center"/>
        </w:trPr>
        <w:tc>
          <w:tcPr>
            <w:tcW w:w="5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b/>
                <w:bCs/>
                <w:color w:val="000000"/>
                <w:sz w:val="20"/>
                <w:szCs w:val="20"/>
                <w:lang w:eastAsia="id-ID"/>
              </w:rPr>
            </w:pPr>
            <w:r w:rsidRPr="00CB7283">
              <w:rPr>
                <w:rFonts w:ascii="Calibri" w:eastAsia="Times New Roman" w:hAnsi="Calibri" w:cs="Times New Roman"/>
                <w:b/>
                <w:bCs/>
                <w:noProof/>
                <w:color w:val="000000"/>
                <w:sz w:val="20"/>
                <w:szCs w:val="20"/>
                <w:lang w:val="en-US" w:eastAsia="id-ID"/>
              </w:rPr>
              <w:t>No</w:t>
            </w:r>
          </w:p>
        </w:tc>
        <w:tc>
          <w:tcPr>
            <w:tcW w:w="250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b/>
                <w:bCs/>
                <w:color w:val="000000"/>
                <w:sz w:val="20"/>
                <w:szCs w:val="20"/>
                <w:lang w:eastAsia="id-ID"/>
              </w:rPr>
            </w:pPr>
            <w:r w:rsidRPr="00CB7283">
              <w:rPr>
                <w:rFonts w:ascii="Calibri" w:eastAsia="Times New Roman" w:hAnsi="Calibri" w:cs="Times New Roman"/>
                <w:b/>
                <w:bCs/>
                <w:noProof/>
                <w:color w:val="000000"/>
                <w:sz w:val="20"/>
                <w:szCs w:val="20"/>
                <w:lang w:val="en-US" w:eastAsia="id-ID"/>
              </w:rPr>
              <w:t>Tutupan</w:t>
            </w:r>
          </w:p>
        </w:tc>
        <w:tc>
          <w:tcPr>
            <w:tcW w:w="2467" w:type="dxa"/>
            <w:gridSpan w:val="2"/>
            <w:tcBorders>
              <w:top w:val="single" w:sz="8" w:space="0" w:color="000000"/>
              <w:left w:val="nil"/>
              <w:bottom w:val="single" w:sz="8" w:space="0" w:color="000000"/>
              <w:right w:val="nil"/>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b/>
                <w:bCs/>
                <w:color w:val="000000"/>
                <w:sz w:val="20"/>
                <w:szCs w:val="20"/>
                <w:lang w:eastAsia="id-ID"/>
              </w:rPr>
            </w:pPr>
            <w:r w:rsidRPr="00CB7283">
              <w:rPr>
                <w:rFonts w:ascii="Calibri" w:eastAsia="Times New Roman" w:hAnsi="Calibri" w:cs="Times New Roman"/>
                <w:b/>
                <w:bCs/>
                <w:color w:val="000000"/>
                <w:sz w:val="20"/>
                <w:szCs w:val="20"/>
                <w:lang w:eastAsia="id-ID"/>
              </w:rPr>
              <w:t>Periode (Ha/Tahun)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b/>
                <w:color w:val="000000"/>
                <w:sz w:val="20"/>
                <w:szCs w:val="20"/>
                <w:lang w:eastAsia="id-ID"/>
              </w:rPr>
            </w:pPr>
            <w:r w:rsidRPr="00CB7283">
              <w:rPr>
                <w:rFonts w:ascii="Calibri" w:eastAsia="Times New Roman" w:hAnsi="Calibri" w:cs="Times New Roman"/>
                <w:b/>
                <w:color w:val="000000"/>
                <w:sz w:val="20"/>
                <w:szCs w:val="20"/>
                <w:lang w:eastAsia="id-ID"/>
              </w:rPr>
              <w:t>Perubahan / ha</w:t>
            </w:r>
          </w:p>
        </w:tc>
      </w:tr>
      <w:tr w:rsidR="00E54BEE" w:rsidRPr="00CB7283" w:rsidTr="00CB7283">
        <w:trPr>
          <w:trHeight w:val="315"/>
          <w:jc w:val="center"/>
        </w:trPr>
        <w:tc>
          <w:tcPr>
            <w:tcW w:w="589" w:type="dxa"/>
            <w:vMerge/>
            <w:tcBorders>
              <w:top w:val="single" w:sz="8" w:space="0" w:color="000000"/>
              <w:left w:val="single" w:sz="8" w:space="0" w:color="000000"/>
              <w:bottom w:val="single" w:sz="8" w:space="0" w:color="000000"/>
              <w:right w:val="single" w:sz="8" w:space="0" w:color="000000"/>
            </w:tcBorders>
            <w:vAlign w:val="center"/>
            <w:hideMark/>
          </w:tcPr>
          <w:p w:rsidR="00E54BEE" w:rsidRPr="00CB7283" w:rsidRDefault="00E54BEE" w:rsidP="00E54BEE">
            <w:pPr>
              <w:spacing w:after="0" w:line="240" w:lineRule="auto"/>
              <w:rPr>
                <w:rFonts w:ascii="Calibri" w:eastAsia="Times New Roman" w:hAnsi="Calibri" w:cs="Times New Roman"/>
                <w:b/>
                <w:bCs/>
                <w:color w:val="000000"/>
                <w:sz w:val="20"/>
                <w:szCs w:val="20"/>
                <w:lang w:eastAsia="id-ID"/>
              </w:rPr>
            </w:pPr>
          </w:p>
        </w:tc>
        <w:tc>
          <w:tcPr>
            <w:tcW w:w="2502" w:type="dxa"/>
            <w:vMerge/>
            <w:tcBorders>
              <w:top w:val="single" w:sz="8" w:space="0" w:color="000000"/>
              <w:left w:val="single" w:sz="8" w:space="0" w:color="000000"/>
              <w:bottom w:val="single" w:sz="8" w:space="0" w:color="000000"/>
              <w:right w:val="single" w:sz="8" w:space="0" w:color="000000"/>
            </w:tcBorders>
            <w:vAlign w:val="center"/>
            <w:hideMark/>
          </w:tcPr>
          <w:p w:rsidR="00E54BEE" w:rsidRPr="00CB7283" w:rsidRDefault="00E54BEE" w:rsidP="00E54BEE">
            <w:pPr>
              <w:spacing w:after="0" w:line="240" w:lineRule="auto"/>
              <w:rPr>
                <w:rFonts w:ascii="Calibri" w:eastAsia="Times New Roman" w:hAnsi="Calibri" w:cs="Times New Roman"/>
                <w:b/>
                <w:bCs/>
                <w:color w:val="000000"/>
                <w:sz w:val="20"/>
                <w:szCs w:val="20"/>
                <w:lang w:eastAsia="id-ID"/>
              </w:rPr>
            </w:pPr>
          </w:p>
        </w:tc>
        <w:tc>
          <w:tcPr>
            <w:tcW w:w="1227"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b/>
                <w:bCs/>
                <w:color w:val="000000"/>
                <w:sz w:val="20"/>
                <w:szCs w:val="20"/>
                <w:lang w:eastAsia="id-ID"/>
              </w:rPr>
            </w:pPr>
            <w:r w:rsidRPr="00CB7283">
              <w:rPr>
                <w:rFonts w:ascii="Calibri" w:eastAsia="Times New Roman" w:hAnsi="Calibri" w:cs="Times New Roman"/>
                <w:b/>
                <w:bCs/>
                <w:noProof/>
                <w:color w:val="000000"/>
                <w:sz w:val="20"/>
                <w:szCs w:val="20"/>
                <w:lang w:val="en-US" w:eastAsia="id-ID"/>
              </w:rPr>
              <w:t>2013</w:t>
            </w:r>
          </w:p>
        </w:tc>
        <w:tc>
          <w:tcPr>
            <w:tcW w:w="1240" w:type="dxa"/>
            <w:tcBorders>
              <w:top w:val="nil"/>
              <w:left w:val="nil"/>
              <w:bottom w:val="single" w:sz="8" w:space="0" w:color="000000"/>
              <w:right w:val="nil"/>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b/>
                <w:bCs/>
                <w:color w:val="000000"/>
                <w:sz w:val="20"/>
                <w:szCs w:val="20"/>
                <w:lang w:eastAsia="id-ID"/>
              </w:rPr>
            </w:pPr>
            <w:r w:rsidRPr="00CB7283">
              <w:rPr>
                <w:rFonts w:ascii="Calibri" w:eastAsia="Times New Roman" w:hAnsi="Calibri" w:cs="Times New Roman"/>
                <w:b/>
                <w:bCs/>
                <w:noProof/>
                <w:color w:val="000000"/>
                <w:sz w:val="20"/>
                <w:szCs w:val="20"/>
                <w:lang w:val="en-US" w:eastAsia="id-ID"/>
              </w:rPr>
              <w:t>2015</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E54BEE" w:rsidRPr="00CB7283" w:rsidRDefault="00E54BEE" w:rsidP="00E54BEE">
            <w:pPr>
              <w:spacing w:after="0" w:line="240" w:lineRule="auto"/>
              <w:rPr>
                <w:rFonts w:ascii="Calibri" w:eastAsia="Times New Roman" w:hAnsi="Calibri" w:cs="Times New Roman"/>
                <w:color w:val="000000"/>
                <w:sz w:val="20"/>
                <w:szCs w:val="20"/>
                <w:lang w:eastAsia="id-ID"/>
              </w:rPr>
            </w:pPr>
          </w:p>
        </w:tc>
      </w:tr>
      <w:tr w:rsidR="00E54BEE" w:rsidRPr="00CB7283" w:rsidTr="0082438E">
        <w:trPr>
          <w:trHeight w:val="315"/>
          <w:jc w:val="center"/>
        </w:trPr>
        <w:tc>
          <w:tcPr>
            <w:tcW w:w="589" w:type="dxa"/>
            <w:tcBorders>
              <w:top w:val="nil"/>
              <w:left w:val="single" w:sz="8" w:space="0" w:color="000000"/>
              <w:bottom w:val="single" w:sz="8" w:space="0" w:color="000000"/>
              <w:right w:val="single" w:sz="8" w:space="0" w:color="000000"/>
            </w:tcBorders>
            <w:shd w:val="clear" w:color="auto" w:fill="92D050"/>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w:t>
            </w:r>
          </w:p>
        </w:tc>
        <w:tc>
          <w:tcPr>
            <w:tcW w:w="2502" w:type="dxa"/>
            <w:tcBorders>
              <w:top w:val="nil"/>
              <w:left w:val="nil"/>
              <w:bottom w:val="single" w:sz="8" w:space="0" w:color="000000"/>
              <w:right w:val="single" w:sz="8" w:space="0" w:color="000000"/>
            </w:tcBorders>
            <w:shd w:val="clear" w:color="auto" w:fill="92D050"/>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Hutan Mangrove Primer</w:t>
            </w:r>
          </w:p>
        </w:tc>
        <w:tc>
          <w:tcPr>
            <w:tcW w:w="1227" w:type="dxa"/>
            <w:tcBorders>
              <w:top w:val="nil"/>
              <w:left w:val="nil"/>
              <w:bottom w:val="single" w:sz="8" w:space="0" w:color="000000"/>
              <w:right w:val="single" w:sz="8" w:space="0" w:color="000000"/>
            </w:tcBorders>
            <w:shd w:val="clear" w:color="auto" w:fill="92D05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81.662,72</w:t>
            </w:r>
          </w:p>
        </w:tc>
        <w:tc>
          <w:tcPr>
            <w:tcW w:w="1240" w:type="dxa"/>
            <w:tcBorders>
              <w:top w:val="nil"/>
              <w:left w:val="nil"/>
              <w:bottom w:val="single" w:sz="8" w:space="0" w:color="000000"/>
              <w:right w:val="nil"/>
            </w:tcBorders>
            <w:shd w:val="clear" w:color="auto" w:fill="92D05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81.540,96</w:t>
            </w:r>
          </w:p>
        </w:tc>
        <w:tc>
          <w:tcPr>
            <w:tcW w:w="1200" w:type="dxa"/>
            <w:tcBorders>
              <w:top w:val="nil"/>
              <w:left w:val="single" w:sz="4" w:space="0" w:color="auto"/>
              <w:bottom w:val="single" w:sz="4" w:space="0" w:color="auto"/>
              <w:right w:val="single" w:sz="4" w:space="0" w:color="auto"/>
            </w:tcBorders>
            <w:shd w:val="clear" w:color="auto" w:fill="92D050"/>
            <w:noWrap/>
            <w:vAlign w:val="bottom"/>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121,76</w:t>
            </w:r>
          </w:p>
        </w:tc>
      </w:tr>
      <w:tr w:rsidR="00E54BEE" w:rsidRPr="00CB7283" w:rsidTr="0082438E">
        <w:trPr>
          <w:trHeight w:val="315"/>
          <w:jc w:val="center"/>
        </w:trPr>
        <w:tc>
          <w:tcPr>
            <w:tcW w:w="589" w:type="dxa"/>
            <w:tcBorders>
              <w:top w:val="nil"/>
              <w:left w:val="single" w:sz="8" w:space="0" w:color="000000"/>
              <w:bottom w:val="single" w:sz="8" w:space="0" w:color="000000"/>
              <w:right w:val="single" w:sz="8" w:space="0" w:color="000000"/>
            </w:tcBorders>
            <w:shd w:val="clear" w:color="auto" w:fill="92D050"/>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2</w:t>
            </w:r>
          </w:p>
        </w:tc>
        <w:tc>
          <w:tcPr>
            <w:tcW w:w="2502" w:type="dxa"/>
            <w:tcBorders>
              <w:top w:val="nil"/>
              <w:left w:val="nil"/>
              <w:bottom w:val="single" w:sz="8" w:space="0" w:color="000000"/>
              <w:right w:val="single" w:sz="8" w:space="0" w:color="000000"/>
            </w:tcBorders>
            <w:shd w:val="clear" w:color="auto" w:fill="92D050"/>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Hutan Mangrove Sekunder</w:t>
            </w:r>
          </w:p>
        </w:tc>
        <w:tc>
          <w:tcPr>
            <w:tcW w:w="1227" w:type="dxa"/>
            <w:tcBorders>
              <w:top w:val="nil"/>
              <w:left w:val="nil"/>
              <w:bottom w:val="single" w:sz="8" w:space="0" w:color="000000"/>
              <w:right w:val="single" w:sz="8" w:space="0" w:color="000000"/>
            </w:tcBorders>
            <w:shd w:val="clear" w:color="auto" w:fill="92D05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23.585,25</w:t>
            </w:r>
          </w:p>
        </w:tc>
        <w:tc>
          <w:tcPr>
            <w:tcW w:w="1240" w:type="dxa"/>
            <w:tcBorders>
              <w:top w:val="nil"/>
              <w:left w:val="nil"/>
              <w:bottom w:val="single" w:sz="8" w:space="0" w:color="000000"/>
              <w:right w:val="nil"/>
            </w:tcBorders>
            <w:shd w:val="clear" w:color="auto" w:fill="92D05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23.319,89</w:t>
            </w:r>
          </w:p>
        </w:tc>
        <w:tc>
          <w:tcPr>
            <w:tcW w:w="1200" w:type="dxa"/>
            <w:tcBorders>
              <w:top w:val="nil"/>
              <w:left w:val="single" w:sz="4" w:space="0" w:color="auto"/>
              <w:bottom w:val="single" w:sz="4" w:space="0" w:color="auto"/>
              <w:right w:val="single" w:sz="4" w:space="0" w:color="auto"/>
            </w:tcBorders>
            <w:shd w:val="clear" w:color="auto" w:fill="92D050"/>
            <w:noWrap/>
            <w:vAlign w:val="bottom"/>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265,36</w:t>
            </w:r>
          </w:p>
        </w:tc>
      </w:tr>
      <w:tr w:rsidR="00E54BEE" w:rsidRPr="00CB7283" w:rsidTr="0082438E">
        <w:trPr>
          <w:trHeight w:val="315"/>
          <w:jc w:val="center"/>
        </w:trPr>
        <w:tc>
          <w:tcPr>
            <w:tcW w:w="589" w:type="dxa"/>
            <w:tcBorders>
              <w:top w:val="nil"/>
              <w:left w:val="single" w:sz="8" w:space="0" w:color="000000"/>
              <w:bottom w:val="single" w:sz="8" w:space="0" w:color="000000"/>
              <w:right w:val="single" w:sz="8" w:space="0" w:color="000000"/>
            </w:tcBorders>
            <w:shd w:val="clear" w:color="auto" w:fill="92D050"/>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3</w:t>
            </w:r>
          </w:p>
        </w:tc>
        <w:tc>
          <w:tcPr>
            <w:tcW w:w="2502" w:type="dxa"/>
            <w:tcBorders>
              <w:top w:val="nil"/>
              <w:left w:val="nil"/>
              <w:bottom w:val="single" w:sz="8" w:space="0" w:color="000000"/>
              <w:right w:val="single" w:sz="8" w:space="0" w:color="000000"/>
            </w:tcBorders>
            <w:shd w:val="clear" w:color="auto" w:fill="92D050"/>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Hutan Rawa Sekunder</w:t>
            </w:r>
          </w:p>
        </w:tc>
        <w:tc>
          <w:tcPr>
            <w:tcW w:w="1227" w:type="dxa"/>
            <w:tcBorders>
              <w:top w:val="nil"/>
              <w:left w:val="nil"/>
              <w:bottom w:val="single" w:sz="8" w:space="0" w:color="000000"/>
              <w:right w:val="single" w:sz="8" w:space="0" w:color="000000"/>
            </w:tcBorders>
            <w:shd w:val="clear" w:color="auto" w:fill="92D05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28.587,25</w:t>
            </w:r>
          </w:p>
        </w:tc>
        <w:tc>
          <w:tcPr>
            <w:tcW w:w="1240" w:type="dxa"/>
            <w:tcBorders>
              <w:top w:val="nil"/>
              <w:left w:val="nil"/>
              <w:bottom w:val="single" w:sz="8" w:space="0" w:color="000000"/>
              <w:right w:val="nil"/>
            </w:tcBorders>
            <w:shd w:val="clear" w:color="auto" w:fill="92D05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25.260,06</w:t>
            </w:r>
          </w:p>
        </w:tc>
        <w:tc>
          <w:tcPr>
            <w:tcW w:w="1200" w:type="dxa"/>
            <w:tcBorders>
              <w:top w:val="nil"/>
              <w:left w:val="single" w:sz="4" w:space="0" w:color="auto"/>
              <w:bottom w:val="single" w:sz="4" w:space="0" w:color="auto"/>
              <w:right w:val="single" w:sz="4" w:space="0" w:color="auto"/>
            </w:tcBorders>
            <w:shd w:val="clear" w:color="auto" w:fill="92D050"/>
            <w:noWrap/>
            <w:vAlign w:val="bottom"/>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3.327,19</w:t>
            </w:r>
          </w:p>
        </w:tc>
      </w:tr>
      <w:tr w:rsidR="00E54BEE" w:rsidRPr="00CB7283" w:rsidTr="0082438E">
        <w:trPr>
          <w:trHeight w:val="315"/>
          <w:jc w:val="center"/>
        </w:trPr>
        <w:tc>
          <w:tcPr>
            <w:tcW w:w="589"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4</w:t>
            </w:r>
          </w:p>
        </w:tc>
        <w:tc>
          <w:tcPr>
            <w:tcW w:w="2502" w:type="dxa"/>
            <w:tcBorders>
              <w:top w:val="nil"/>
              <w:left w:val="nil"/>
              <w:bottom w:val="single" w:sz="8" w:space="0" w:color="000000"/>
              <w:right w:val="single" w:sz="8" w:space="0" w:color="000000"/>
            </w:tcBorders>
            <w:shd w:val="clear" w:color="auto" w:fill="E2EFD9" w:themeFill="accent6" w:themeFillTint="33"/>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Kebun Kelapa</w:t>
            </w:r>
          </w:p>
        </w:tc>
        <w:tc>
          <w:tcPr>
            <w:tcW w:w="1227" w:type="dxa"/>
            <w:tcBorders>
              <w:top w:val="nil"/>
              <w:left w:val="nil"/>
              <w:bottom w:val="single" w:sz="8" w:space="0" w:color="000000"/>
              <w:right w:val="single" w:sz="8" w:space="0" w:color="000000"/>
            </w:tcBorders>
            <w:shd w:val="clear" w:color="auto" w:fill="E2EFD9" w:themeFill="accent6" w:themeFillTint="33"/>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1.573,83</w:t>
            </w:r>
          </w:p>
        </w:tc>
        <w:tc>
          <w:tcPr>
            <w:tcW w:w="1240" w:type="dxa"/>
            <w:tcBorders>
              <w:top w:val="nil"/>
              <w:left w:val="nil"/>
              <w:bottom w:val="single" w:sz="8" w:space="0" w:color="000000"/>
              <w:right w:val="nil"/>
            </w:tcBorders>
            <w:shd w:val="clear" w:color="auto" w:fill="E2EFD9" w:themeFill="accent6" w:themeFillTint="33"/>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559,51</w:t>
            </w:r>
          </w:p>
        </w:tc>
        <w:tc>
          <w:tcPr>
            <w:tcW w:w="1200"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1.014,32</w:t>
            </w:r>
          </w:p>
        </w:tc>
      </w:tr>
      <w:tr w:rsidR="00E54BEE" w:rsidRPr="00CB7283" w:rsidTr="00CB7283">
        <w:trPr>
          <w:trHeight w:val="315"/>
          <w:jc w:val="center"/>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5</w:t>
            </w:r>
          </w:p>
        </w:tc>
        <w:tc>
          <w:tcPr>
            <w:tcW w:w="2502"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Rawa</w:t>
            </w:r>
          </w:p>
        </w:tc>
        <w:tc>
          <w:tcPr>
            <w:tcW w:w="1227"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4.809,53</w:t>
            </w:r>
          </w:p>
        </w:tc>
        <w:tc>
          <w:tcPr>
            <w:tcW w:w="1240" w:type="dxa"/>
            <w:tcBorders>
              <w:top w:val="nil"/>
              <w:left w:val="nil"/>
              <w:bottom w:val="single" w:sz="8" w:space="0" w:color="000000"/>
              <w:right w:val="nil"/>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4.809,53</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4BEE" w:rsidRPr="00CB7283" w:rsidRDefault="00B330CC"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w:t>
            </w:r>
          </w:p>
        </w:tc>
      </w:tr>
      <w:tr w:rsidR="00E54BEE" w:rsidRPr="00CB7283" w:rsidTr="0082438E">
        <w:trPr>
          <w:trHeight w:val="315"/>
          <w:jc w:val="center"/>
        </w:trPr>
        <w:tc>
          <w:tcPr>
            <w:tcW w:w="589"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6</w:t>
            </w:r>
          </w:p>
        </w:tc>
        <w:tc>
          <w:tcPr>
            <w:tcW w:w="2502" w:type="dxa"/>
            <w:tcBorders>
              <w:top w:val="nil"/>
              <w:left w:val="nil"/>
              <w:bottom w:val="single" w:sz="8" w:space="0" w:color="000000"/>
              <w:right w:val="single" w:sz="8" w:space="0" w:color="000000"/>
            </w:tcBorders>
            <w:shd w:val="clear" w:color="auto" w:fill="E2EFD9" w:themeFill="accent6" w:themeFillTint="33"/>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Rawa Terbuka</w:t>
            </w:r>
          </w:p>
        </w:tc>
        <w:tc>
          <w:tcPr>
            <w:tcW w:w="1227" w:type="dxa"/>
            <w:tcBorders>
              <w:top w:val="nil"/>
              <w:left w:val="nil"/>
              <w:bottom w:val="single" w:sz="8" w:space="0" w:color="000000"/>
              <w:right w:val="single" w:sz="8" w:space="0" w:color="000000"/>
            </w:tcBorders>
            <w:shd w:val="clear" w:color="auto" w:fill="E2EFD9" w:themeFill="accent6" w:themeFillTint="33"/>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3.788,81</w:t>
            </w:r>
          </w:p>
        </w:tc>
        <w:tc>
          <w:tcPr>
            <w:tcW w:w="1240" w:type="dxa"/>
            <w:tcBorders>
              <w:top w:val="nil"/>
              <w:left w:val="nil"/>
              <w:bottom w:val="single" w:sz="8" w:space="0" w:color="000000"/>
              <w:right w:val="nil"/>
            </w:tcBorders>
            <w:shd w:val="clear" w:color="auto" w:fill="E2EFD9" w:themeFill="accent6" w:themeFillTint="33"/>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3.409,30</w:t>
            </w:r>
          </w:p>
        </w:tc>
        <w:tc>
          <w:tcPr>
            <w:tcW w:w="1200"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379,51</w:t>
            </w:r>
          </w:p>
        </w:tc>
      </w:tr>
      <w:tr w:rsidR="00E54BEE" w:rsidRPr="00CB7283" w:rsidTr="0082438E">
        <w:trPr>
          <w:trHeight w:val="315"/>
          <w:jc w:val="center"/>
        </w:trPr>
        <w:tc>
          <w:tcPr>
            <w:tcW w:w="589"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7</w:t>
            </w:r>
          </w:p>
        </w:tc>
        <w:tc>
          <w:tcPr>
            <w:tcW w:w="2502" w:type="dxa"/>
            <w:tcBorders>
              <w:top w:val="nil"/>
              <w:left w:val="nil"/>
              <w:bottom w:val="single" w:sz="8" w:space="0" w:color="000000"/>
              <w:right w:val="single" w:sz="8" w:space="0" w:color="000000"/>
            </w:tcBorders>
            <w:shd w:val="clear" w:color="auto" w:fill="E2EFD9" w:themeFill="accent6" w:themeFillTint="33"/>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Rumput</w:t>
            </w:r>
          </w:p>
        </w:tc>
        <w:tc>
          <w:tcPr>
            <w:tcW w:w="1227" w:type="dxa"/>
            <w:tcBorders>
              <w:top w:val="nil"/>
              <w:left w:val="nil"/>
              <w:bottom w:val="single" w:sz="8" w:space="0" w:color="000000"/>
              <w:right w:val="single" w:sz="8" w:space="0" w:color="000000"/>
            </w:tcBorders>
            <w:shd w:val="clear" w:color="auto" w:fill="E2EFD9" w:themeFill="accent6" w:themeFillTint="33"/>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37.472,53</w:t>
            </w:r>
          </w:p>
        </w:tc>
        <w:tc>
          <w:tcPr>
            <w:tcW w:w="1240" w:type="dxa"/>
            <w:tcBorders>
              <w:top w:val="nil"/>
              <w:left w:val="nil"/>
              <w:bottom w:val="single" w:sz="8" w:space="0" w:color="000000"/>
              <w:right w:val="nil"/>
            </w:tcBorders>
            <w:shd w:val="clear" w:color="auto" w:fill="E2EFD9" w:themeFill="accent6" w:themeFillTint="33"/>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28.411,53</w:t>
            </w:r>
          </w:p>
        </w:tc>
        <w:tc>
          <w:tcPr>
            <w:tcW w:w="1200"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9.061,00</w:t>
            </w:r>
          </w:p>
        </w:tc>
      </w:tr>
      <w:tr w:rsidR="00E54BEE" w:rsidRPr="00CB7283" w:rsidTr="00CB7283">
        <w:trPr>
          <w:trHeight w:val="315"/>
          <w:jc w:val="center"/>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8</w:t>
            </w:r>
          </w:p>
        </w:tc>
        <w:tc>
          <w:tcPr>
            <w:tcW w:w="2502"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Sawah</w:t>
            </w:r>
          </w:p>
        </w:tc>
        <w:tc>
          <w:tcPr>
            <w:tcW w:w="1227"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124,88</w:t>
            </w:r>
          </w:p>
        </w:tc>
        <w:tc>
          <w:tcPr>
            <w:tcW w:w="1240" w:type="dxa"/>
            <w:tcBorders>
              <w:top w:val="nil"/>
              <w:left w:val="nil"/>
              <w:bottom w:val="single" w:sz="8" w:space="0" w:color="000000"/>
              <w:right w:val="nil"/>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124,88</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4BEE" w:rsidRPr="00CB7283" w:rsidRDefault="00B330CC"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w:t>
            </w:r>
          </w:p>
        </w:tc>
      </w:tr>
      <w:tr w:rsidR="00E54BEE" w:rsidRPr="00CB7283" w:rsidTr="0082438E">
        <w:trPr>
          <w:trHeight w:val="315"/>
          <w:jc w:val="center"/>
        </w:trPr>
        <w:tc>
          <w:tcPr>
            <w:tcW w:w="589" w:type="dxa"/>
            <w:tcBorders>
              <w:top w:val="nil"/>
              <w:left w:val="single" w:sz="8" w:space="0" w:color="000000"/>
              <w:bottom w:val="single" w:sz="8" w:space="0" w:color="000000"/>
              <w:right w:val="single" w:sz="8" w:space="0" w:color="000000"/>
            </w:tcBorders>
            <w:shd w:val="clear" w:color="auto" w:fill="FFC000"/>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lastRenderedPageBreak/>
              <w:t>9</w:t>
            </w:r>
          </w:p>
        </w:tc>
        <w:tc>
          <w:tcPr>
            <w:tcW w:w="2502" w:type="dxa"/>
            <w:tcBorders>
              <w:top w:val="nil"/>
              <w:left w:val="nil"/>
              <w:bottom w:val="single" w:sz="8" w:space="0" w:color="000000"/>
              <w:right w:val="single" w:sz="8" w:space="0" w:color="000000"/>
            </w:tcBorders>
            <w:shd w:val="clear" w:color="auto" w:fill="FFC000"/>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Semak Belukar</w:t>
            </w:r>
          </w:p>
        </w:tc>
        <w:tc>
          <w:tcPr>
            <w:tcW w:w="1227" w:type="dxa"/>
            <w:tcBorders>
              <w:top w:val="nil"/>
              <w:left w:val="nil"/>
              <w:bottom w:val="single" w:sz="8" w:space="0" w:color="000000"/>
              <w:right w:val="single" w:sz="8" w:space="0" w:color="000000"/>
            </w:tcBorders>
            <w:shd w:val="clear" w:color="auto" w:fill="FFC00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17.996,62</w:t>
            </w:r>
          </w:p>
        </w:tc>
        <w:tc>
          <w:tcPr>
            <w:tcW w:w="1240" w:type="dxa"/>
            <w:tcBorders>
              <w:top w:val="nil"/>
              <w:left w:val="nil"/>
              <w:bottom w:val="single" w:sz="8" w:space="0" w:color="000000"/>
              <w:right w:val="nil"/>
            </w:tcBorders>
            <w:shd w:val="clear" w:color="auto" w:fill="FFC00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6.582,72</w:t>
            </w:r>
          </w:p>
        </w:tc>
        <w:tc>
          <w:tcPr>
            <w:tcW w:w="1200" w:type="dxa"/>
            <w:tcBorders>
              <w:top w:val="nil"/>
              <w:left w:val="single" w:sz="4" w:space="0" w:color="auto"/>
              <w:bottom w:val="single" w:sz="4" w:space="0" w:color="auto"/>
              <w:right w:val="single" w:sz="4" w:space="0" w:color="auto"/>
            </w:tcBorders>
            <w:shd w:val="clear" w:color="auto" w:fill="FFC000"/>
            <w:noWrap/>
            <w:vAlign w:val="bottom"/>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11.413,90</w:t>
            </w:r>
          </w:p>
        </w:tc>
      </w:tr>
      <w:tr w:rsidR="00E54BEE" w:rsidRPr="00CB7283" w:rsidTr="0082438E">
        <w:trPr>
          <w:trHeight w:val="315"/>
          <w:jc w:val="center"/>
        </w:trPr>
        <w:tc>
          <w:tcPr>
            <w:tcW w:w="589" w:type="dxa"/>
            <w:tcBorders>
              <w:top w:val="nil"/>
              <w:left w:val="single" w:sz="8" w:space="0" w:color="000000"/>
              <w:bottom w:val="single" w:sz="8" w:space="0" w:color="000000"/>
              <w:right w:val="single" w:sz="8" w:space="0" w:color="000000"/>
            </w:tcBorders>
            <w:shd w:val="clear" w:color="auto" w:fill="FFC000"/>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10</w:t>
            </w:r>
          </w:p>
        </w:tc>
        <w:tc>
          <w:tcPr>
            <w:tcW w:w="2502" w:type="dxa"/>
            <w:tcBorders>
              <w:top w:val="nil"/>
              <w:left w:val="nil"/>
              <w:bottom w:val="single" w:sz="8" w:space="0" w:color="000000"/>
              <w:right w:val="single" w:sz="8" w:space="0" w:color="000000"/>
            </w:tcBorders>
            <w:shd w:val="clear" w:color="auto" w:fill="FFC000"/>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Semak Belukar Rawa</w:t>
            </w:r>
          </w:p>
        </w:tc>
        <w:tc>
          <w:tcPr>
            <w:tcW w:w="1227" w:type="dxa"/>
            <w:tcBorders>
              <w:top w:val="nil"/>
              <w:left w:val="nil"/>
              <w:bottom w:val="single" w:sz="8" w:space="0" w:color="000000"/>
              <w:right w:val="single" w:sz="8" w:space="0" w:color="000000"/>
            </w:tcBorders>
            <w:shd w:val="clear" w:color="auto" w:fill="FFC00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12.892,99</w:t>
            </w:r>
          </w:p>
        </w:tc>
        <w:tc>
          <w:tcPr>
            <w:tcW w:w="1240" w:type="dxa"/>
            <w:tcBorders>
              <w:top w:val="nil"/>
              <w:left w:val="nil"/>
              <w:bottom w:val="single" w:sz="8" w:space="0" w:color="000000"/>
              <w:right w:val="nil"/>
            </w:tcBorders>
            <w:shd w:val="clear" w:color="auto" w:fill="FFC000"/>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11.289,36</w:t>
            </w:r>
          </w:p>
        </w:tc>
        <w:tc>
          <w:tcPr>
            <w:tcW w:w="1200" w:type="dxa"/>
            <w:tcBorders>
              <w:top w:val="nil"/>
              <w:left w:val="single" w:sz="4" w:space="0" w:color="auto"/>
              <w:bottom w:val="single" w:sz="4" w:space="0" w:color="auto"/>
              <w:right w:val="single" w:sz="4" w:space="0" w:color="auto"/>
            </w:tcBorders>
            <w:shd w:val="clear" w:color="auto" w:fill="FFC000"/>
            <w:noWrap/>
            <w:vAlign w:val="bottom"/>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1.603,63</w:t>
            </w:r>
          </w:p>
        </w:tc>
      </w:tr>
      <w:tr w:rsidR="00E54BEE" w:rsidRPr="00CB7283" w:rsidTr="00CB7283">
        <w:trPr>
          <w:trHeight w:val="315"/>
          <w:jc w:val="center"/>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11</w:t>
            </w:r>
          </w:p>
        </w:tc>
        <w:tc>
          <w:tcPr>
            <w:tcW w:w="2502"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Sungai</w:t>
            </w:r>
          </w:p>
        </w:tc>
        <w:tc>
          <w:tcPr>
            <w:tcW w:w="1227"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8.708,75</w:t>
            </w:r>
          </w:p>
        </w:tc>
        <w:tc>
          <w:tcPr>
            <w:tcW w:w="1240" w:type="dxa"/>
            <w:tcBorders>
              <w:top w:val="nil"/>
              <w:left w:val="nil"/>
              <w:bottom w:val="single" w:sz="8" w:space="0" w:color="000000"/>
              <w:right w:val="nil"/>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8.708,75</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4BEE" w:rsidRPr="00CB7283" w:rsidRDefault="00B330CC"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w:t>
            </w:r>
          </w:p>
        </w:tc>
      </w:tr>
      <w:tr w:rsidR="00E54BEE" w:rsidRPr="00CB7283" w:rsidTr="00CB7283">
        <w:trPr>
          <w:trHeight w:val="315"/>
          <w:jc w:val="center"/>
        </w:trPr>
        <w:tc>
          <w:tcPr>
            <w:tcW w:w="589" w:type="dxa"/>
            <w:tcBorders>
              <w:top w:val="nil"/>
              <w:left w:val="single" w:sz="8" w:space="0" w:color="000000"/>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12</w:t>
            </w:r>
          </w:p>
        </w:tc>
        <w:tc>
          <w:tcPr>
            <w:tcW w:w="2502"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both"/>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Tambak</w:t>
            </w:r>
          </w:p>
        </w:tc>
        <w:tc>
          <w:tcPr>
            <w:tcW w:w="1227"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1.319,89</w:t>
            </w:r>
          </w:p>
        </w:tc>
        <w:tc>
          <w:tcPr>
            <w:tcW w:w="1240" w:type="dxa"/>
            <w:tcBorders>
              <w:top w:val="nil"/>
              <w:left w:val="nil"/>
              <w:bottom w:val="single" w:sz="8" w:space="0" w:color="000000"/>
              <w:right w:val="nil"/>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1.319,89</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54BEE" w:rsidRPr="00CB7283" w:rsidRDefault="00B330CC"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color w:val="000000"/>
                <w:sz w:val="20"/>
                <w:szCs w:val="20"/>
                <w:lang w:eastAsia="id-ID"/>
              </w:rPr>
              <w:t>-</w:t>
            </w:r>
          </w:p>
        </w:tc>
      </w:tr>
      <w:tr w:rsidR="005D5E3F" w:rsidRPr="00CB7283" w:rsidTr="0082438E">
        <w:trPr>
          <w:trHeight w:val="315"/>
          <w:jc w:val="center"/>
        </w:trPr>
        <w:tc>
          <w:tcPr>
            <w:tcW w:w="589" w:type="dxa"/>
            <w:tcBorders>
              <w:top w:val="nil"/>
              <w:left w:val="single" w:sz="8" w:space="0" w:color="000000"/>
              <w:bottom w:val="single" w:sz="8" w:space="0" w:color="000000"/>
              <w:right w:val="single" w:sz="8" w:space="0" w:color="000000"/>
            </w:tcBorders>
            <w:shd w:val="clear" w:color="auto" w:fill="FFFF00"/>
            <w:vAlign w:val="center"/>
            <w:hideMark/>
          </w:tcPr>
          <w:p w:rsidR="00E54BEE" w:rsidRPr="00CB7283" w:rsidRDefault="00E54BEE" w:rsidP="00E54BEE">
            <w:pPr>
              <w:spacing w:after="0" w:line="240" w:lineRule="auto"/>
              <w:jc w:val="center"/>
              <w:rPr>
                <w:rFonts w:ascii="Calibri" w:eastAsia="Times New Roman" w:hAnsi="Calibri" w:cs="Times New Roman"/>
                <w:b/>
                <w:color w:val="FF0000"/>
                <w:sz w:val="20"/>
                <w:szCs w:val="20"/>
                <w:lang w:eastAsia="id-ID"/>
              </w:rPr>
            </w:pPr>
            <w:r w:rsidRPr="00CB7283">
              <w:rPr>
                <w:rFonts w:ascii="Calibri" w:eastAsia="Times New Roman" w:hAnsi="Calibri" w:cs="Times New Roman"/>
                <w:b/>
                <w:noProof/>
                <w:color w:val="FF0000"/>
                <w:sz w:val="20"/>
                <w:szCs w:val="20"/>
                <w:lang w:val="en-US" w:eastAsia="id-ID"/>
              </w:rPr>
              <w:t>13</w:t>
            </w:r>
          </w:p>
        </w:tc>
        <w:tc>
          <w:tcPr>
            <w:tcW w:w="2502" w:type="dxa"/>
            <w:tcBorders>
              <w:top w:val="nil"/>
              <w:left w:val="nil"/>
              <w:bottom w:val="single" w:sz="8" w:space="0" w:color="000000"/>
              <w:right w:val="single" w:sz="8" w:space="0" w:color="000000"/>
            </w:tcBorders>
            <w:shd w:val="clear" w:color="auto" w:fill="FFFF00"/>
            <w:vAlign w:val="center"/>
            <w:hideMark/>
          </w:tcPr>
          <w:p w:rsidR="00E54BEE" w:rsidRPr="00CB7283" w:rsidRDefault="00E54BEE" w:rsidP="00E54BEE">
            <w:pPr>
              <w:spacing w:after="0" w:line="240" w:lineRule="auto"/>
              <w:jc w:val="both"/>
              <w:rPr>
                <w:rFonts w:ascii="Calibri" w:eastAsia="Times New Roman" w:hAnsi="Calibri" w:cs="Times New Roman"/>
                <w:b/>
                <w:color w:val="FF0000"/>
                <w:sz w:val="20"/>
                <w:szCs w:val="20"/>
                <w:lang w:eastAsia="id-ID"/>
              </w:rPr>
            </w:pPr>
            <w:r w:rsidRPr="00CB7283">
              <w:rPr>
                <w:rFonts w:ascii="Calibri" w:eastAsia="Times New Roman" w:hAnsi="Calibri" w:cs="Times New Roman"/>
                <w:b/>
                <w:noProof/>
                <w:color w:val="FF0000"/>
                <w:sz w:val="20"/>
                <w:szCs w:val="20"/>
                <w:lang w:val="en-US" w:eastAsia="id-ID"/>
              </w:rPr>
              <w:t>Tanah Terbuka</w:t>
            </w:r>
          </w:p>
        </w:tc>
        <w:tc>
          <w:tcPr>
            <w:tcW w:w="1227" w:type="dxa"/>
            <w:tcBorders>
              <w:top w:val="nil"/>
              <w:left w:val="nil"/>
              <w:bottom w:val="single" w:sz="8" w:space="0" w:color="000000"/>
              <w:right w:val="single" w:sz="8" w:space="0" w:color="000000"/>
            </w:tcBorders>
            <w:shd w:val="clear" w:color="auto" w:fill="FFFF00"/>
            <w:vAlign w:val="center"/>
            <w:hideMark/>
          </w:tcPr>
          <w:p w:rsidR="00E54BEE" w:rsidRPr="00CB7283" w:rsidRDefault="00E54BEE" w:rsidP="00E54BEE">
            <w:pPr>
              <w:spacing w:after="0" w:line="240" w:lineRule="auto"/>
              <w:jc w:val="right"/>
              <w:rPr>
                <w:rFonts w:ascii="Calibri" w:eastAsia="Times New Roman" w:hAnsi="Calibri" w:cs="Times New Roman"/>
                <w:b/>
                <w:color w:val="FF0000"/>
                <w:sz w:val="20"/>
                <w:szCs w:val="20"/>
                <w:lang w:eastAsia="id-ID"/>
              </w:rPr>
            </w:pPr>
            <w:r w:rsidRPr="00CB7283">
              <w:rPr>
                <w:rFonts w:ascii="Calibri" w:eastAsia="Times New Roman" w:hAnsi="Calibri" w:cs="Times New Roman"/>
                <w:b/>
                <w:noProof/>
                <w:color w:val="FF0000"/>
                <w:sz w:val="20"/>
                <w:szCs w:val="20"/>
                <w:lang w:val="en-US" w:eastAsia="id-ID"/>
              </w:rPr>
              <w:t>2.173,53</w:t>
            </w:r>
          </w:p>
        </w:tc>
        <w:tc>
          <w:tcPr>
            <w:tcW w:w="1240" w:type="dxa"/>
            <w:tcBorders>
              <w:top w:val="nil"/>
              <w:left w:val="nil"/>
              <w:bottom w:val="single" w:sz="8" w:space="0" w:color="000000"/>
              <w:right w:val="nil"/>
            </w:tcBorders>
            <w:shd w:val="clear" w:color="auto" w:fill="FFFF00"/>
            <w:vAlign w:val="center"/>
            <w:hideMark/>
          </w:tcPr>
          <w:p w:rsidR="00E54BEE" w:rsidRPr="00CB7283" w:rsidRDefault="00E54BEE" w:rsidP="00E54BEE">
            <w:pPr>
              <w:spacing w:after="0" w:line="240" w:lineRule="auto"/>
              <w:jc w:val="right"/>
              <w:rPr>
                <w:rFonts w:ascii="Calibri" w:eastAsia="Times New Roman" w:hAnsi="Calibri" w:cs="Times New Roman"/>
                <w:b/>
                <w:color w:val="FF0000"/>
                <w:sz w:val="20"/>
                <w:szCs w:val="20"/>
                <w:lang w:eastAsia="id-ID"/>
              </w:rPr>
            </w:pPr>
            <w:r w:rsidRPr="00CB7283">
              <w:rPr>
                <w:rFonts w:ascii="Calibri" w:eastAsia="Times New Roman" w:hAnsi="Calibri" w:cs="Times New Roman"/>
                <w:b/>
                <w:noProof/>
                <w:color w:val="FF0000"/>
                <w:sz w:val="20"/>
                <w:szCs w:val="20"/>
                <w:lang w:val="en-US" w:eastAsia="id-ID"/>
              </w:rPr>
              <w:t>29.360,22</w:t>
            </w:r>
          </w:p>
        </w:tc>
        <w:tc>
          <w:tcPr>
            <w:tcW w:w="1200" w:type="dxa"/>
            <w:tcBorders>
              <w:top w:val="nil"/>
              <w:left w:val="single" w:sz="4" w:space="0" w:color="auto"/>
              <w:bottom w:val="single" w:sz="4" w:space="0" w:color="auto"/>
              <w:right w:val="single" w:sz="4" w:space="0" w:color="auto"/>
            </w:tcBorders>
            <w:shd w:val="clear" w:color="auto" w:fill="FFFF00"/>
            <w:noWrap/>
            <w:vAlign w:val="bottom"/>
            <w:hideMark/>
          </w:tcPr>
          <w:p w:rsidR="00E54BEE" w:rsidRPr="00CB7283" w:rsidRDefault="00E54BEE" w:rsidP="00E54BEE">
            <w:pPr>
              <w:spacing w:after="0" w:line="240" w:lineRule="auto"/>
              <w:jc w:val="right"/>
              <w:rPr>
                <w:rFonts w:ascii="Calibri" w:eastAsia="Times New Roman" w:hAnsi="Calibri" w:cs="Times New Roman"/>
                <w:b/>
                <w:color w:val="FF0000"/>
                <w:sz w:val="20"/>
                <w:szCs w:val="20"/>
                <w:lang w:eastAsia="id-ID"/>
              </w:rPr>
            </w:pPr>
            <w:r w:rsidRPr="00CB7283">
              <w:rPr>
                <w:rFonts w:ascii="Calibri" w:eastAsia="Times New Roman" w:hAnsi="Calibri" w:cs="Times New Roman"/>
                <w:b/>
                <w:color w:val="FF0000"/>
                <w:sz w:val="20"/>
                <w:szCs w:val="20"/>
                <w:lang w:eastAsia="id-ID"/>
              </w:rPr>
              <w:t>-27.186,69</w:t>
            </w:r>
          </w:p>
        </w:tc>
      </w:tr>
      <w:tr w:rsidR="00E54BEE" w:rsidRPr="00CB7283" w:rsidTr="00CB7283">
        <w:trPr>
          <w:trHeight w:val="315"/>
          <w:jc w:val="center"/>
        </w:trPr>
        <w:tc>
          <w:tcPr>
            <w:tcW w:w="3091"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center"/>
              <w:rPr>
                <w:rFonts w:ascii="Calibri" w:eastAsia="Times New Roman" w:hAnsi="Calibri" w:cs="Times New Roman"/>
                <w:b/>
                <w:bCs/>
                <w:color w:val="000000"/>
                <w:sz w:val="20"/>
                <w:szCs w:val="20"/>
                <w:lang w:eastAsia="id-ID"/>
              </w:rPr>
            </w:pPr>
            <w:r w:rsidRPr="00CB7283">
              <w:rPr>
                <w:rFonts w:ascii="Calibri" w:eastAsia="Times New Roman" w:hAnsi="Calibri" w:cs="Times New Roman"/>
                <w:b/>
                <w:bCs/>
                <w:noProof/>
                <w:color w:val="000000"/>
                <w:sz w:val="20"/>
                <w:szCs w:val="20"/>
                <w:lang w:val="en-US" w:eastAsia="id-ID"/>
              </w:rPr>
              <w:t>Total Luas</w:t>
            </w:r>
          </w:p>
        </w:tc>
        <w:tc>
          <w:tcPr>
            <w:tcW w:w="1227" w:type="dxa"/>
            <w:tcBorders>
              <w:top w:val="nil"/>
              <w:left w:val="nil"/>
              <w:bottom w:val="single" w:sz="8" w:space="0" w:color="000000"/>
              <w:right w:val="single" w:sz="8" w:space="0" w:color="000000"/>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color w:val="000000"/>
                <w:sz w:val="20"/>
                <w:szCs w:val="20"/>
                <w:lang w:eastAsia="id-ID"/>
              </w:rPr>
            </w:pPr>
            <w:r w:rsidRPr="00CB7283">
              <w:rPr>
                <w:rFonts w:ascii="Calibri" w:eastAsia="Times New Roman" w:hAnsi="Calibri" w:cs="Times New Roman"/>
                <w:noProof/>
                <w:color w:val="000000"/>
                <w:sz w:val="20"/>
                <w:szCs w:val="20"/>
                <w:lang w:val="en-US" w:eastAsia="id-ID"/>
              </w:rPr>
              <w:t>224.696,58</w:t>
            </w:r>
          </w:p>
        </w:tc>
        <w:tc>
          <w:tcPr>
            <w:tcW w:w="1240" w:type="dxa"/>
            <w:tcBorders>
              <w:top w:val="nil"/>
              <w:left w:val="nil"/>
              <w:bottom w:val="single" w:sz="8" w:space="0" w:color="000000"/>
              <w:right w:val="nil"/>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b/>
                <w:bCs/>
                <w:color w:val="000000"/>
                <w:sz w:val="20"/>
                <w:szCs w:val="20"/>
                <w:lang w:eastAsia="id-ID"/>
              </w:rPr>
            </w:pPr>
            <w:r w:rsidRPr="00CB7283">
              <w:rPr>
                <w:rFonts w:ascii="Calibri" w:eastAsia="Times New Roman" w:hAnsi="Calibri" w:cs="Times New Roman"/>
                <w:b/>
                <w:bCs/>
                <w:noProof/>
                <w:color w:val="000000"/>
                <w:sz w:val="20"/>
                <w:szCs w:val="20"/>
                <w:lang w:val="en-US" w:eastAsia="id-ID"/>
              </w:rPr>
              <w:t>224.696,58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E54BEE" w:rsidRPr="00CB7283" w:rsidRDefault="00E54BEE" w:rsidP="00E54BEE">
            <w:pPr>
              <w:spacing w:after="0" w:line="240" w:lineRule="auto"/>
              <w:jc w:val="right"/>
              <w:rPr>
                <w:rFonts w:ascii="Calibri" w:eastAsia="Times New Roman" w:hAnsi="Calibri" w:cs="Times New Roman"/>
                <w:b/>
                <w:bCs/>
                <w:color w:val="000000"/>
                <w:sz w:val="20"/>
                <w:szCs w:val="20"/>
                <w:lang w:eastAsia="id-ID"/>
              </w:rPr>
            </w:pPr>
            <w:r w:rsidRPr="00CB7283">
              <w:rPr>
                <w:rFonts w:ascii="Calibri" w:eastAsia="Times New Roman" w:hAnsi="Calibri" w:cs="Times New Roman"/>
                <w:b/>
                <w:bCs/>
                <w:color w:val="000000"/>
                <w:sz w:val="20"/>
                <w:szCs w:val="20"/>
                <w:lang w:eastAsia="id-ID"/>
              </w:rPr>
              <w:t> </w:t>
            </w:r>
          </w:p>
        </w:tc>
      </w:tr>
    </w:tbl>
    <w:p w:rsidR="00E54BEE" w:rsidRDefault="00E54BEE" w:rsidP="00AE5EF5">
      <w:pPr>
        <w:rPr>
          <w:sz w:val="24"/>
          <w:szCs w:val="24"/>
        </w:rPr>
      </w:pPr>
    </w:p>
    <w:p w:rsidR="005D5E3F" w:rsidRDefault="005D5E3F" w:rsidP="008F76BC">
      <w:pPr>
        <w:ind w:left="720"/>
        <w:jc w:val="both"/>
        <w:rPr>
          <w:sz w:val="24"/>
          <w:szCs w:val="24"/>
        </w:rPr>
      </w:pPr>
      <w:r>
        <w:rPr>
          <w:sz w:val="24"/>
          <w:szCs w:val="24"/>
        </w:rPr>
        <w:t>Daerah tutupan lahan Semak belukar mengalami perubahan yan</w:t>
      </w:r>
      <w:r w:rsidR="00611432">
        <w:rPr>
          <w:sz w:val="24"/>
          <w:szCs w:val="24"/>
        </w:rPr>
        <w:t xml:space="preserve">g paling luas 11.413,90 </w:t>
      </w:r>
      <w:r w:rsidR="008802CF">
        <w:rPr>
          <w:sz w:val="24"/>
          <w:szCs w:val="24"/>
        </w:rPr>
        <w:t>ha atau 42 % dari total seluruh</w:t>
      </w:r>
      <w:r w:rsidR="00611432">
        <w:rPr>
          <w:sz w:val="24"/>
          <w:szCs w:val="24"/>
        </w:rPr>
        <w:t xml:space="preserve"> lahan yang mengalami perubahan</w:t>
      </w:r>
      <w:r w:rsidR="008802CF">
        <w:rPr>
          <w:sz w:val="24"/>
          <w:szCs w:val="24"/>
        </w:rPr>
        <w:t xml:space="preserve"> (27.186,67)</w:t>
      </w:r>
      <w:r w:rsidR="00611432">
        <w:rPr>
          <w:sz w:val="24"/>
          <w:szCs w:val="24"/>
        </w:rPr>
        <w:t>.</w:t>
      </w:r>
      <w:r w:rsidR="008802CF">
        <w:rPr>
          <w:sz w:val="24"/>
          <w:szCs w:val="24"/>
        </w:rPr>
        <w:t xml:space="preserve"> Tutupan Lahan berumput juga mengalami pengurangan lahan sebesar 33% atau 9.061 ha, diikuti Tutupan Rawa Sekunder mengalami penurunan luasan tutupan dibanding tahun 2013 sebesar 3.327,19 ha atau 12% dari total lahan yang mengalami perubahan. Tutupan Kebun Kelapa masyarakat yang berada diareal TN Sembilang juga mengalami perubahan sebesar 1.014,32 ha atau 4 %. </w:t>
      </w:r>
    </w:p>
    <w:p w:rsidR="003F5F50" w:rsidRDefault="005E576C" w:rsidP="008802CF">
      <w:pPr>
        <w:jc w:val="both"/>
        <w:rPr>
          <w:sz w:val="24"/>
          <w:szCs w:val="24"/>
        </w:rPr>
      </w:pPr>
      <w:r>
        <w:rPr>
          <w:noProof/>
          <w:sz w:val="24"/>
          <w:szCs w:val="24"/>
          <w:lang w:eastAsia="id-ID"/>
        </w:rPr>
        <w:pict>
          <v:rect id="Rectangle 30" o:spid="_x0000_s1033" style="position:absolute;left:0;text-align:left;margin-left:.8pt;margin-top:.9pt;width:165.9pt;height:199.5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" fillcolor="#5b9bd5 [3204]" strokecolor="#1f4d78 [1604]" strokeweight="1pt">
            <v:path arrowok="t"/>
            <v:textbox>
              <w:txbxContent>
                <w:p w:rsidR="00904905" w:rsidRPr="007F4517" w:rsidRDefault="00904905" w:rsidP="00F63BDC">
                  <w:pPr>
                    <w:shd w:val="clear" w:color="auto" w:fill="B4C6E7" w:themeFill="accent5" w:themeFillTint="66"/>
                    <w:jc w:val="center"/>
                    <w:rPr>
                      <w:color w:val="FFFFFF" w:themeColor="background1"/>
                      <w:sz w:val="20"/>
                      <w:szCs w:val="20"/>
                    </w:rPr>
                  </w:pPr>
                  <w:r w:rsidRPr="007F4517">
                    <w:rPr>
                      <w:color w:val="FFFFFF" w:themeColor="background1"/>
                      <w:sz w:val="20"/>
                      <w:szCs w:val="20"/>
                    </w:rPr>
                    <w:t>Mangrove Primer – (121 ha)</w:t>
                  </w:r>
                </w:p>
                <w:p w:rsidR="00904905" w:rsidRPr="007F4517" w:rsidRDefault="00904905" w:rsidP="00F63BDC">
                  <w:pPr>
                    <w:shd w:val="clear" w:color="auto" w:fill="B4C6E7" w:themeFill="accent5" w:themeFillTint="66"/>
                    <w:jc w:val="center"/>
                    <w:rPr>
                      <w:color w:val="FFFFFF" w:themeColor="background1"/>
                      <w:sz w:val="20"/>
                      <w:szCs w:val="20"/>
                    </w:rPr>
                  </w:pPr>
                  <w:r w:rsidRPr="007F4517">
                    <w:rPr>
                      <w:color w:val="FFFFFF" w:themeColor="background1"/>
                      <w:sz w:val="20"/>
                      <w:szCs w:val="20"/>
                    </w:rPr>
                    <w:t>Mangrove Sekunder – (265 ha)</w:t>
                  </w:r>
                </w:p>
                <w:p w:rsidR="00904905" w:rsidRPr="007F4517" w:rsidRDefault="00904905" w:rsidP="00F63BDC">
                  <w:pPr>
                    <w:shd w:val="clear" w:color="auto" w:fill="B4C6E7" w:themeFill="accent5" w:themeFillTint="66"/>
                    <w:jc w:val="center"/>
                    <w:rPr>
                      <w:color w:val="FFFFFF" w:themeColor="background1"/>
                      <w:sz w:val="20"/>
                      <w:szCs w:val="20"/>
                    </w:rPr>
                  </w:pPr>
                  <w:r w:rsidRPr="007F4517">
                    <w:rPr>
                      <w:color w:val="FFFFFF" w:themeColor="background1"/>
                      <w:sz w:val="20"/>
                      <w:szCs w:val="20"/>
                    </w:rPr>
                    <w:t>Hutan Rawa Sekunder (3.327,19 ha)</w:t>
                  </w:r>
                </w:p>
                <w:p w:rsidR="00904905" w:rsidRPr="007F4517" w:rsidRDefault="00904905" w:rsidP="00F63BDC">
                  <w:pPr>
                    <w:shd w:val="clear" w:color="auto" w:fill="B4C6E7" w:themeFill="accent5" w:themeFillTint="66"/>
                    <w:jc w:val="center"/>
                    <w:rPr>
                      <w:color w:val="FFFFFF" w:themeColor="background1"/>
                      <w:sz w:val="20"/>
                      <w:szCs w:val="20"/>
                    </w:rPr>
                  </w:pPr>
                  <w:r w:rsidRPr="007F4517">
                    <w:rPr>
                      <w:color w:val="FFFFFF" w:themeColor="background1"/>
                      <w:sz w:val="20"/>
                      <w:szCs w:val="20"/>
                    </w:rPr>
                    <w:t>Semak Belukar (11.413,90 ha)</w:t>
                  </w:r>
                </w:p>
                <w:p w:rsidR="00904905" w:rsidRPr="007F4517" w:rsidRDefault="00904905" w:rsidP="00F63BDC">
                  <w:pPr>
                    <w:shd w:val="clear" w:color="auto" w:fill="B4C6E7" w:themeFill="accent5" w:themeFillTint="66"/>
                    <w:jc w:val="center"/>
                    <w:rPr>
                      <w:color w:val="FFFFFF" w:themeColor="background1"/>
                      <w:sz w:val="20"/>
                      <w:szCs w:val="20"/>
                    </w:rPr>
                  </w:pPr>
                  <w:r w:rsidRPr="007F4517">
                    <w:rPr>
                      <w:color w:val="FFFFFF" w:themeColor="background1"/>
                      <w:sz w:val="20"/>
                      <w:szCs w:val="20"/>
                    </w:rPr>
                    <w:t>Semak Belukar Rawa (1.603 ha)</w:t>
                  </w:r>
                </w:p>
                <w:p w:rsidR="00904905" w:rsidRPr="007F4517" w:rsidRDefault="00904905" w:rsidP="00F63BDC">
                  <w:pPr>
                    <w:shd w:val="clear" w:color="auto" w:fill="B4C6E7" w:themeFill="accent5" w:themeFillTint="66"/>
                    <w:jc w:val="center"/>
                    <w:rPr>
                      <w:color w:val="FFFFFF" w:themeColor="background1"/>
                      <w:sz w:val="20"/>
                      <w:szCs w:val="20"/>
                    </w:rPr>
                  </w:pPr>
                  <w:r w:rsidRPr="007F4517">
                    <w:rPr>
                      <w:color w:val="FFFFFF" w:themeColor="background1"/>
                      <w:sz w:val="20"/>
                      <w:szCs w:val="20"/>
                    </w:rPr>
                    <w:t>Kebun Kelapa (1.014,32 ha)</w:t>
                  </w:r>
                </w:p>
                <w:p w:rsidR="00904905" w:rsidRPr="007F4517" w:rsidRDefault="00904905" w:rsidP="00F63BDC">
                  <w:pPr>
                    <w:shd w:val="clear" w:color="auto" w:fill="B4C6E7" w:themeFill="accent5" w:themeFillTint="66"/>
                    <w:jc w:val="center"/>
                    <w:rPr>
                      <w:color w:val="FFFFFF" w:themeColor="background1"/>
                      <w:sz w:val="20"/>
                      <w:szCs w:val="20"/>
                    </w:rPr>
                  </w:pPr>
                  <w:r w:rsidRPr="007F4517">
                    <w:rPr>
                      <w:color w:val="FFFFFF" w:themeColor="background1"/>
                      <w:sz w:val="20"/>
                      <w:szCs w:val="20"/>
                    </w:rPr>
                    <w:t>Rawa Terbuka (379,51 ha)</w:t>
                  </w:r>
                </w:p>
                <w:p w:rsidR="00904905" w:rsidRPr="007F4517" w:rsidRDefault="00904905" w:rsidP="00F63BDC">
                  <w:pPr>
                    <w:shd w:val="clear" w:color="auto" w:fill="B4C6E7" w:themeFill="accent5" w:themeFillTint="66"/>
                    <w:jc w:val="center"/>
                    <w:rPr>
                      <w:color w:val="FFFFFF" w:themeColor="background1"/>
                      <w:sz w:val="20"/>
                      <w:szCs w:val="20"/>
                    </w:rPr>
                  </w:pPr>
                  <w:r w:rsidRPr="007F4517">
                    <w:rPr>
                      <w:color w:val="FFFFFF" w:themeColor="background1"/>
                      <w:sz w:val="20"/>
                      <w:szCs w:val="20"/>
                    </w:rPr>
                    <w:t>Padang Rumput (9.061 ha)</w:t>
                  </w:r>
                </w:p>
              </w:txbxContent>
            </v:textbox>
          </v:rect>
        </w:pict>
      </w:r>
    </w:p>
    <w:p w:rsidR="003F5F50" w:rsidRDefault="003F5F50" w:rsidP="008802CF">
      <w:pPr>
        <w:jc w:val="both"/>
        <w:rPr>
          <w:sz w:val="24"/>
          <w:szCs w:val="24"/>
        </w:rPr>
      </w:pPr>
    </w:p>
    <w:p w:rsidR="003F5F50" w:rsidRDefault="003F5F50" w:rsidP="008802CF">
      <w:pPr>
        <w:jc w:val="both"/>
        <w:rPr>
          <w:sz w:val="24"/>
          <w:szCs w:val="24"/>
        </w:rPr>
      </w:pPr>
    </w:p>
    <w:p w:rsidR="00F63BDC" w:rsidRDefault="005E576C" w:rsidP="008802CF">
      <w:pPr>
        <w:jc w:val="both"/>
        <w:rPr>
          <w:sz w:val="24"/>
          <w:szCs w:val="24"/>
        </w:rPr>
      </w:pPr>
      <w:r>
        <w:rPr>
          <w:noProof/>
          <w:sz w:val="24"/>
          <w:szCs w:val="24"/>
          <w:lang w:eastAsia="id-ID"/>
        </w:rPr>
        <w:pict>
          <v:rect id="Rectangle 32" o:spid="_x0000_s1034" style="position:absolute;left:0;text-align:left;margin-left:284pt;margin-top:.65pt;width:112.7pt;height:47.75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" fillcolor="#5b9bd5 [3204]" strokecolor="#1f4d78 [1604]" strokeweight="1pt">
            <v:path arrowok="t"/>
            <v:textbox>
              <w:txbxContent>
                <w:p w:rsidR="00904905" w:rsidRPr="007F4517" w:rsidRDefault="00904905" w:rsidP="007D6176">
                  <w:pPr>
                    <w:jc w:val="center"/>
                    <w:rPr>
                      <w:color w:val="FFFFFF" w:themeColor="background1"/>
                    </w:rPr>
                  </w:pPr>
                  <w:r w:rsidRPr="007F4517">
                    <w:rPr>
                      <w:color w:val="FFFFFF" w:themeColor="background1"/>
                    </w:rPr>
                    <w:t>Tanah Terbuka</w:t>
                  </w:r>
                </w:p>
                <w:p w:rsidR="00904905" w:rsidRPr="007F4517" w:rsidRDefault="00904905" w:rsidP="007D6176">
                  <w:pPr>
                    <w:jc w:val="center"/>
                    <w:rPr>
                      <w:color w:val="FFFFFF" w:themeColor="background1"/>
                    </w:rPr>
                  </w:pPr>
                  <w:r w:rsidRPr="007F4517">
                    <w:rPr>
                      <w:color w:val="FFFFFF" w:themeColor="background1"/>
                    </w:rPr>
                    <w:t>27.186,69 ha</w:t>
                  </w:r>
                </w:p>
              </w:txbxContent>
            </v:textbox>
          </v:rect>
        </w:pict>
      </w:r>
      <w:r>
        <w:rPr>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35" type="#_x0000_t13" style="position:absolute;left:0;text-align:left;margin-left:171.4pt;margin-top:2.25pt;width:106.45pt;height:39.1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" adj="17628" fillcolor="red" strokecolor="#1f4d78 [1604]" strokeweight="1pt">
            <v:path arrowok="t"/>
            <v:textbox>
              <w:txbxContent>
                <w:p w:rsidR="00904905" w:rsidRDefault="00904905" w:rsidP="00F63BDC">
                  <w:pPr>
                    <w:jc w:val="center"/>
                  </w:pPr>
                  <w:r>
                    <w:t>Terbakar</w:t>
                  </w:r>
                </w:p>
              </w:txbxContent>
            </v:textbox>
          </v:shape>
        </w:pict>
      </w:r>
    </w:p>
    <w:p w:rsidR="00F63BDC" w:rsidRDefault="00F63BDC" w:rsidP="008802CF">
      <w:pPr>
        <w:jc w:val="both"/>
        <w:rPr>
          <w:sz w:val="24"/>
          <w:szCs w:val="24"/>
        </w:rPr>
      </w:pPr>
    </w:p>
    <w:p w:rsidR="00F63BDC" w:rsidRDefault="00F63BDC" w:rsidP="008802CF">
      <w:pPr>
        <w:jc w:val="both"/>
        <w:rPr>
          <w:sz w:val="24"/>
          <w:szCs w:val="24"/>
        </w:rPr>
      </w:pPr>
    </w:p>
    <w:p w:rsidR="00F63BDC" w:rsidRDefault="00F63BDC" w:rsidP="008802CF">
      <w:pPr>
        <w:jc w:val="both"/>
        <w:rPr>
          <w:sz w:val="24"/>
          <w:szCs w:val="24"/>
        </w:rPr>
      </w:pPr>
    </w:p>
    <w:p w:rsidR="00F63BDC" w:rsidRDefault="00F63BDC" w:rsidP="008802CF">
      <w:pPr>
        <w:jc w:val="both"/>
        <w:rPr>
          <w:sz w:val="24"/>
          <w:szCs w:val="24"/>
        </w:rPr>
      </w:pPr>
    </w:p>
    <w:p w:rsidR="00F63BDC" w:rsidRDefault="00F63BDC" w:rsidP="008802CF">
      <w:pPr>
        <w:jc w:val="both"/>
        <w:rPr>
          <w:sz w:val="24"/>
          <w:szCs w:val="24"/>
        </w:rPr>
      </w:pPr>
    </w:p>
    <w:p w:rsidR="00F63BDC" w:rsidRPr="007F4517" w:rsidRDefault="007F4517" w:rsidP="007F4517">
      <w:pPr>
        <w:pStyle w:val="Caption"/>
        <w:rPr>
          <w:sz w:val="22"/>
          <w:szCs w:val="22"/>
        </w:rPr>
      </w:pPr>
      <w:bookmarkStart w:id="35" w:name="_Toc453144437"/>
      <w:r w:rsidRPr="007F4517">
        <w:rPr>
          <w:sz w:val="22"/>
          <w:szCs w:val="22"/>
        </w:rPr>
        <w:t xml:space="preserve">Gambar </w:t>
      </w:r>
      <w:r w:rsidR="005E576C" w:rsidRPr="007F4517">
        <w:rPr>
          <w:sz w:val="22"/>
          <w:szCs w:val="22"/>
        </w:rPr>
        <w:fldChar w:fldCharType="begin"/>
      </w:r>
      <w:r w:rsidRPr="007F4517">
        <w:rPr>
          <w:sz w:val="22"/>
          <w:szCs w:val="22"/>
        </w:rPr>
        <w:instrText xml:space="preserve"> SEQ Gambar \* ARABIC </w:instrText>
      </w:r>
      <w:r w:rsidR="005E576C" w:rsidRPr="007F4517">
        <w:rPr>
          <w:sz w:val="22"/>
          <w:szCs w:val="22"/>
        </w:rPr>
        <w:fldChar w:fldCharType="separate"/>
      </w:r>
      <w:r w:rsidR="001E49E4">
        <w:rPr>
          <w:noProof/>
          <w:sz w:val="22"/>
          <w:szCs w:val="22"/>
        </w:rPr>
        <w:t>7</w:t>
      </w:r>
      <w:r w:rsidR="005E576C" w:rsidRPr="007F4517">
        <w:rPr>
          <w:sz w:val="22"/>
          <w:szCs w:val="22"/>
        </w:rPr>
        <w:fldChar w:fldCharType="end"/>
      </w:r>
      <w:r w:rsidRPr="007F4517">
        <w:rPr>
          <w:sz w:val="22"/>
          <w:szCs w:val="22"/>
        </w:rPr>
        <w:t>.Perubahan tutupan kawasan pada tahun 2015</w:t>
      </w:r>
      <w:bookmarkEnd w:id="35"/>
    </w:p>
    <w:p w:rsidR="005D5E3F" w:rsidRPr="007F4517" w:rsidRDefault="007F4517" w:rsidP="007F4517">
      <w:pPr>
        <w:pStyle w:val="Caption"/>
        <w:rPr>
          <w:sz w:val="22"/>
          <w:szCs w:val="22"/>
        </w:rPr>
      </w:pPr>
      <w:bookmarkStart w:id="36" w:name="_Toc453144864"/>
      <w:r w:rsidRPr="007F4517">
        <w:rPr>
          <w:sz w:val="22"/>
          <w:szCs w:val="22"/>
        </w:rPr>
        <w:t xml:space="preserve">grafik </w:t>
      </w:r>
      <w:r w:rsidR="005E576C" w:rsidRPr="007F4517">
        <w:rPr>
          <w:sz w:val="22"/>
          <w:szCs w:val="22"/>
        </w:rPr>
        <w:fldChar w:fldCharType="begin"/>
      </w:r>
      <w:r w:rsidRPr="007F4517">
        <w:rPr>
          <w:sz w:val="22"/>
          <w:szCs w:val="22"/>
        </w:rPr>
        <w:instrText xml:space="preserve"> SEQ grafik \* ARABIC </w:instrText>
      </w:r>
      <w:r w:rsidR="005E576C" w:rsidRPr="007F4517">
        <w:rPr>
          <w:sz w:val="22"/>
          <w:szCs w:val="22"/>
        </w:rPr>
        <w:fldChar w:fldCharType="separate"/>
      </w:r>
      <w:r w:rsidR="001E49E4">
        <w:rPr>
          <w:noProof/>
          <w:sz w:val="22"/>
          <w:szCs w:val="22"/>
        </w:rPr>
        <w:t>4</w:t>
      </w:r>
      <w:r w:rsidR="005E576C" w:rsidRPr="007F4517">
        <w:rPr>
          <w:sz w:val="22"/>
          <w:szCs w:val="22"/>
        </w:rPr>
        <w:fldChar w:fldCharType="end"/>
      </w:r>
      <w:r w:rsidR="008802CF" w:rsidRPr="007F4517">
        <w:rPr>
          <w:sz w:val="22"/>
          <w:szCs w:val="22"/>
        </w:rPr>
        <w:t>. Presentase perubahan tutupan lahan berdasarkan total perubahan yang terjadi di antar</w:t>
      </w:r>
      <w:r w:rsidR="00D7632E" w:rsidRPr="007F4517">
        <w:rPr>
          <w:sz w:val="22"/>
          <w:szCs w:val="22"/>
        </w:rPr>
        <w:t>a</w:t>
      </w:r>
      <w:r w:rsidR="008802CF" w:rsidRPr="007F4517">
        <w:rPr>
          <w:sz w:val="22"/>
          <w:szCs w:val="22"/>
        </w:rPr>
        <w:t xml:space="preserve"> waktu tahun 2013 – 2015.</w:t>
      </w:r>
      <w:bookmarkEnd w:id="36"/>
    </w:p>
    <w:p w:rsidR="005D5E3F" w:rsidRDefault="005D5E3F" w:rsidP="00AE5EF5">
      <w:pPr>
        <w:rPr>
          <w:sz w:val="24"/>
          <w:szCs w:val="24"/>
        </w:rPr>
      </w:pPr>
      <w:r>
        <w:rPr>
          <w:noProof/>
          <w:lang w:eastAsia="id-ID"/>
        </w:rPr>
        <w:drawing>
          <wp:inline distT="0" distB="0" distL="0" distR="0">
            <wp:extent cx="4129873" cy="2280976"/>
            <wp:effectExtent l="0" t="0" r="4445"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5E3F" w:rsidRDefault="000B366B" w:rsidP="000B366B">
      <w:pPr>
        <w:jc w:val="both"/>
        <w:rPr>
          <w:sz w:val="24"/>
          <w:szCs w:val="24"/>
        </w:rPr>
      </w:pPr>
      <w:r>
        <w:rPr>
          <w:sz w:val="24"/>
          <w:szCs w:val="24"/>
        </w:rPr>
        <w:lastRenderedPageBreak/>
        <w:t xml:space="preserve">Perubahan tutupan lahan yang terjadi sebagian besar terdeteksi berada di wilayah 3 (tiga) atau tepatnya berada di sekitar </w:t>
      </w:r>
      <w:r w:rsidR="009A1815">
        <w:rPr>
          <w:sz w:val="24"/>
          <w:szCs w:val="24"/>
          <w:lang w:val="en-US"/>
        </w:rPr>
        <w:t>s</w:t>
      </w:r>
      <w:r>
        <w:rPr>
          <w:sz w:val="24"/>
          <w:szCs w:val="24"/>
        </w:rPr>
        <w:t>ungai Benu, daerah Terusan</w:t>
      </w:r>
      <w:r w:rsidR="0094257C">
        <w:rPr>
          <w:sz w:val="24"/>
          <w:szCs w:val="24"/>
        </w:rPr>
        <w:t xml:space="preserve"> Dalam </w:t>
      </w:r>
      <w:r>
        <w:rPr>
          <w:sz w:val="24"/>
          <w:szCs w:val="24"/>
        </w:rPr>
        <w:t xml:space="preserve">dan sebagian kecil di daerah pinggiran Sungai Lalan atau daerah Sekitar areal Transmigrasi. Hal ini terjadi akibat kebakaran hutan dan lahan yang melanda di kisaran wilayah tersebut. </w:t>
      </w:r>
    </w:p>
    <w:p w:rsidR="00CB7283" w:rsidRDefault="00472F74" w:rsidP="000B366B">
      <w:pPr>
        <w:jc w:val="both"/>
        <w:rPr>
          <w:sz w:val="24"/>
          <w:szCs w:val="24"/>
        </w:rPr>
      </w:pPr>
      <w:r>
        <w:rPr>
          <w:noProof/>
          <w:sz w:val="24"/>
          <w:szCs w:val="24"/>
          <w:lang w:eastAsia="id-ID"/>
        </w:rPr>
        <w:drawing>
          <wp:inline distT="0" distB="0" distL="0" distR="0">
            <wp:extent cx="4743450" cy="2408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nai vs tutupan lahan 201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9171" cy="2411417"/>
                    </a:xfrm>
                    <a:prstGeom prst="rect">
                      <a:avLst/>
                    </a:prstGeom>
                  </pic:spPr>
                </pic:pic>
              </a:graphicData>
            </a:graphic>
          </wp:inline>
        </w:drawing>
      </w:r>
    </w:p>
    <w:p w:rsidR="00F7684B" w:rsidRPr="007F4517" w:rsidRDefault="007F4517" w:rsidP="007F4517">
      <w:pPr>
        <w:pStyle w:val="Caption"/>
        <w:rPr>
          <w:sz w:val="22"/>
          <w:szCs w:val="22"/>
        </w:rPr>
      </w:pPr>
      <w:bookmarkStart w:id="37" w:name="_Toc453144438"/>
      <w:r w:rsidRPr="007F4517">
        <w:rPr>
          <w:sz w:val="22"/>
          <w:szCs w:val="22"/>
        </w:rPr>
        <w:t xml:space="preserve">Gambar </w:t>
      </w:r>
      <w:r w:rsidR="005E576C" w:rsidRPr="007F4517">
        <w:rPr>
          <w:sz w:val="22"/>
          <w:szCs w:val="22"/>
        </w:rPr>
        <w:fldChar w:fldCharType="begin"/>
      </w:r>
      <w:r w:rsidRPr="007F4517">
        <w:rPr>
          <w:sz w:val="22"/>
          <w:szCs w:val="22"/>
        </w:rPr>
        <w:instrText xml:space="preserve"> SEQ Gambar \* ARABIC </w:instrText>
      </w:r>
      <w:r w:rsidR="005E576C" w:rsidRPr="007F4517">
        <w:rPr>
          <w:sz w:val="22"/>
          <w:szCs w:val="22"/>
        </w:rPr>
        <w:fldChar w:fldCharType="separate"/>
      </w:r>
      <w:r w:rsidR="001E49E4">
        <w:rPr>
          <w:noProof/>
          <w:sz w:val="22"/>
          <w:szCs w:val="22"/>
        </w:rPr>
        <w:t>8</w:t>
      </w:r>
      <w:r w:rsidR="005E576C" w:rsidRPr="007F4517">
        <w:rPr>
          <w:sz w:val="22"/>
          <w:szCs w:val="22"/>
        </w:rPr>
        <w:fldChar w:fldCharType="end"/>
      </w:r>
      <w:r w:rsidR="00F7684B" w:rsidRPr="007F4517">
        <w:rPr>
          <w:sz w:val="22"/>
          <w:szCs w:val="22"/>
        </w:rPr>
        <w:t>. Perbandingan Zonasi dengan Kondisi Tutupan Lahan tahun 2015</w:t>
      </w:r>
      <w:bookmarkEnd w:id="37"/>
    </w:p>
    <w:p w:rsidR="00CB5444" w:rsidRDefault="00CB5444" w:rsidP="000B366B">
      <w:pPr>
        <w:jc w:val="both"/>
        <w:rPr>
          <w:sz w:val="24"/>
          <w:szCs w:val="24"/>
        </w:rPr>
      </w:pPr>
      <w:r>
        <w:rPr>
          <w:sz w:val="24"/>
          <w:szCs w:val="24"/>
        </w:rPr>
        <w:t xml:space="preserve">Bila berdasarkan perubahan tutupan lahan dibandingkan peta zonasi di wilayah Taman Nasional Sembilang menunjukan perubahan terbesar terjadi diareal zona rimba yang berada di Wilayah SPTN III tepatnya di wilayah Sungai Benu dan Terusan Dalam. Bila di lihat perubahan tutupan lahan yang diakibatkan dari kebakaran hutan lahan yang berada atau berdekatan denga zona khusus yaitu Desa Tanah Pilih. Zona </w:t>
      </w:r>
      <w:r w:rsidR="009A5824">
        <w:rPr>
          <w:sz w:val="24"/>
          <w:szCs w:val="24"/>
        </w:rPr>
        <w:t>rehabilitasi</w:t>
      </w:r>
      <w:r>
        <w:rPr>
          <w:sz w:val="24"/>
          <w:szCs w:val="24"/>
        </w:rPr>
        <w:t xml:space="preserve"> yang berada di dekat pemukiman masyarakat yaitu di sekitar daerah transmigrasi Desa Prumpug, Purwodadi, Karang Sari, Tabala Jaya dan Majuria juga mengalami perubahan tutupan lahan menjadi areal terbuka.  </w:t>
      </w:r>
    </w:p>
    <w:p w:rsidR="007F4517" w:rsidRDefault="007F4517" w:rsidP="000B366B">
      <w:pPr>
        <w:jc w:val="both"/>
        <w:rPr>
          <w:sz w:val="24"/>
          <w:szCs w:val="24"/>
        </w:rPr>
      </w:pPr>
    </w:p>
    <w:p w:rsidR="00963048" w:rsidRPr="00FB5AF6" w:rsidRDefault="00963048" w:rsidP="003F5F50">
      <w:pPr>
        <w:pStyle w:val="ListParagraph"/>
        <w:numPr>
          <w:ilvl w:val="1"/>
          <w:numId w:val="11"/>
        </w:numPr>
        <w:ind w:left="426" w:hanging="426"/>
        <w:outlineLvl w:val="1"/>
        <w:rPr>
          <w:b/>
          <w:sz w:val="24"/>
          <w:szCs w:val="24"/>
        </w:rPr>
      </w:pPr>
      <w:bookmarkStart w:id="38" w:name="_Toc453151815"/>
      <w:r w:rsidRPr="00FB5AF6">
        <w:rPr>
          <w:b/>
          <w:sz w:val="24"/>
          <w:szCs w:val="24"/>
        </w:rPr>
        <w:t>Degradasi dan Deforestasi</w:t>
      </w:r>
      <w:r w:rsidR="00534626">
        <w:rPr>
          <w:b/>
          <w:sz w:val="24"/>
          <w:szCs w:val="24"/>
        </w:rPr>
        <w:t xml:space="preserve"> ditaman Nasional Sembilang</w:t>
      </w:r>
      <w:bookmarkEnd w:id="38"/>
    </w:p>
    <w:p w:rsidR="00534626" w:rsidRDefault="00FB5AF6" w:rsidP="00FB5AF6">
      <w:pPr>
        <w:autoSpaceDE w:val="0"/>
        <w:autoSpaceDN w:val="0"/>
        <w:adjustRightInd w:val="0"/>
        <w:spacing w:after="0" w:line="240" w:lineRule="auto"/>
        <w:jc w:val="both"/>
        <w:rPr>
          <w:rFonts w:cs="Times New Roman"/>
          <w:color w:val="000000"/>
          <w:sz w:val="24"/>
          <w:szCs w:val="24"/>
        </w:rPr>
      </w:pPr>
      <w:r w:rsidRPr="00FB5AF6">
        <w:rPr>
          <w:rFonts w:cs="Times New Roman"/>
          <w:color w:val="000000"/>
          <w:sz w:val="24"/>
          <w:szCs w:val="24"/>
        </w:rPr>
        <w:t xml:space="preserve">Penelitian CIFOR dalam Kanninen, M. </w:t>
      </w:r>
      <w:r w:rsidRPr="00FB5AF6">
        <w:rPr>
          <w:rFonts w:cs="Times New Roman"/>
          <w:i/>
          <w:iCs/>
          <w:color w:val="000000"/>
          <w:sz w:val="24"/>
          <w:szCs w:val="24"/>
        </w:rPr>
        <w:t xml:space="preserve">et.al. </w:t>
      </w:r>
      <w:r w:rsidRPr="00FB5AF6">
        <w:rPr>
          <w:rFonts w:cs="Times New Roman"/>
          <w:color w:val="000000"/>
          <w:sz w:val="24"/>
          <w:szCs w:val="24"/>
        </w:rPr>
        <w:t xml:space="preserve">(2009) menyebutkan bahwa deforestasi dan degradasi biasanya disebabkan oleh kombinasi beberapa faktor. Penyebab deforestasi yang berbeda-beda (langsung dan tak langsung, intra dan ekstra-sektoral) berinteraksi satu sama lain dengan cara yang sangat kompleks dan bervariasi. Penyebab langsung paling utama dari deforestasi dan degradasi hutan meliputi: ekspansi pertanian, ekstraksi kayu dan pembangunan infrastruktur. Sementara penyebab utama tidak langsung dari deforestasi meliputi, faktor-faktor ekonomi makro, faktor tata kelola, dan faktor lain seperti faktor budaya, faktor demografi dan faktor teknologi. Penyebab langsung deforestasi cukup dikenal dan dipahami adalah konversi lahan hutan menjadi lahan pertanian oleh petani, konversi menjadi perkebunan, penebangan komersial dan perusakan hutan untuk jalan, pertambangan dan pembangkit listrik tenaga air bendungan (Myers 1994). Penyebab yang mendasar, seperti insentif ekonomi, perubahan struktural dalam perekonomian atau pola-pola historis yang kurang dipahami dengan baik, dan jauh lebih kontroversial. Sedangkan menurut Oldeman (1992) mengatakan bahwa degradasi adalah suatu proses terjadinya </w:t>
      </w:r>
      <w:r w:rsidRPr="00FB5AF6">
        <w:rPr>
          <w:rFonts w:cs="Times New Roman"/>
          <w:color w:val="000000"/>
          <w:sz w:val="24"/>
          <w:szCs w:val="24"/>
        </w:rPr>
        <w:lastRenderedPageBreak/>
        <w:t>penurunan kapasitas baik saat ini maupun masa mendatang dalam memberikan hasil (produk).</w:t>
      </w:r>
    </w:p>
    <w:p w:rsidR="008F76BC" w:rsidRPr="008F76BC" w:rsidRDefault="008F76BC" w:rsidP="000649FD">
      <w:pPr>
        <w:jc w:val="both"/>
        <w:rPr>
          <w:sz w:val="16"/>
          <w:szCs w:val="16"/>
        </w:rPr>
      </w:pPr>
    </w:p>
    <w:p w:rsidR="000649FD" w:rsidRDefault="000649FD" w:rsidP="000649FD">
      <w:pPr>
        <w:jc w:val="both"/>
        <w:rPr>
          <w:sz w:val="24"/>
          <w:szCs w:val="24"/>
        </w:rPr>
      </w:pPr>
      <w:r>
        <w:rPr>
          <w:sz w:val="24"/>
          <w:szCs w:val="24"/>
        </w:rPr>
        <w:t>Deforestasi pada hutan tropis tidak hanya berpengaruh pada produksi kayu (timber) tetapi juga faktor lingkungan secara global. Kerusakan berdasarkan yang diakibatkan dari deforestasi ada 3 (tiga) tingkatan atau kategori yaitu rendah, sedang dan tinggi. Dikatakan Kategori rendah adalah mencangkup skala kecil pohon tumbang secara alami kemudian membentuk sebuah gap atau celah. Sedangkan yang termasuk dalam kategori kedua atau yang sedang adalah adanya aktifitas kegiatan penebangan melalui sistem tebang pilih dan aktivitas melakukan kegiatan perambahan. Dengan mengacu pada pada kategori tersebut dimana campur tangan manusia terhadap kawasan hutan melalui kegiatan tebang pilih telah menyebabkan kerusakan vegetasi maupun lapisan tanah atas. Hubungannya dengan vegetasi yaitu semakin banyak jenis tumbuhan yang terancam punah sedangkan kaitan dengan kerusakan tanah menyangkut 2 (dua) aspek yaitu kerusakan fisik dan kimia. Kerusakan fisik dimana terjadi pemadatan sedangkan pada proses kimianya terjadinya pencucian zat hara pada tanah.</w:t>
      </w:r>
    </w:p>
    <w:p w:rsidR="000649FD" w:rsidRDefault="000649FD" w:rsidP="000649FD">
      <w:pPr>
        <w:pStyle w:val="NormalWeb"/>
        <w:shd w:val="clear" w:color="auto" w:fill="FFFFFF"/>
        <w:spacing w:before="0" w:beforeAutospacing="0" w:after="150" w:afterAutospacing="0" w:line="300" w:lineRule="atLeast"/>
        <w:jc w:val="both"/>
        <w:rPr>
          <w:rFonts w:asciiTheme="minorHAnsi" w:hAnsiTheme="minorHAnsi"/>
          <w:color w:val="333333"/>
        </w:rPr>
      </w:pPr>
      <w:r w:rsidRPr="00756F94">
        <w:rPr>
          <w:rFonts w:asciiTheme="minorHAnsi" w:hAnsiTheme="minorHAnsi"/>
          <w:color w:val="333333"/>
        </w:rPr>
        <w:t>Ada dua faktor penyebab terjadinya degradasi hutan dan deforestasi, pertama penyebab yang bersifat tidak langsung dan kedua penyebab yang bersifat langsung. Faktor penyebab langsung adalah pemanfaatan hutan dengan mengambil hasil hutan baik berupa kayu maupun non kayu untuk dijadikan bahan baku proses produksi. Selama ini, pemanenan kayu dilakukan tanpa batasanumurmaupun batasan area (Mon</w:t>
      </w:r>
      <w:r w:rsidRPr="00756F94">
        <w:rPr>
          <w:rStyle w:val="apple-converted-space"/>
          <w:rFonts w:asciiTheme="minorHAnsi" w:hAnsiTheme="minorHAnsi"/>
          <w:color w:val="333333"/>
        </w:rPr>
        <w:t> </w:t>
      </w:r>
      <w:r w:rsidRPr="00756F94">
        <w:rPr>
          <w:rStyle w:val="Emphasis"/>
          <w:rFonts w:asciiTheme="minorHAnsi" w:hAnsiTheme="minorHAnsi"/>
          <w:color w:val="333333"/>
        </w:rPr>
        <w:t>et al</w:t>
      </w:r>
      <w:r w:rsidRPr="00756F94">
        <w:rPr>
          <w:rFonts w:asciiTheme="minorHAnsi" w:hAnsiTheme="minorHAnsi"/>
          <w:color w:val="333333"/>
        </w:rPr>
        <w:t xml:space="preserve">. 2012). Faktor penyebab tidak langsung merupakan penyebab yang diakibatkan dari sisi sosial dari pemanfaatan hutan. Faktor penyebab bersifat tidak langsung antara lain: </w:t>
      </w:r>
    </w:p>
    <w:p w:rsidR="000649FD" w:rsidRDefault="00CB7283" w:rsidP="000649FD">
      <w:pPr>
        <w:pStyle w:val="NormalWeb"/>
        <w:shd w:val="clear" w:color="auto" w:fill="FFFFFF"/>
        <w:spacing w:before="0" w:beforeAutospacing="0" w:after="0" w:afterAutospacing="0" w:line="300" w:lineRule="atLeast"/>
        <w:jc w:val="both"/>
        <w:rPr>
          <w:rFonts w:asciiTheme="minorHAnsi" w:hAnsiTheme="minorHAnsi"/>
          <w:color w:val="333333"/>
        </w:rPr>
      </w:pPr>
      <w:r>
        <w:rPr>
          <w:rFonts w:asciiTheme="minorHAnsi" w:hAnsiTheme="minorHAnsi"/>
          <w:color w:val="333333"/>
        </w:rPr>
        <w:t>1) P</w:t>
      </w:r>
      <w:r w:rsidR="000649FD" w:rsidRPr="00756F94">
        <w:rPr>
          <w:rFonts w:asciiTheme="minorHAnsi" w:hAnsiTheme="minorHAnsi"/>
          <w:color w:val="333333"/>
        </w:rPr>
        <w:t xml:space="preserve">ertambahan penduduk, </w:t>
      </w:r>
    </w:p>
    <w:p w:rsidR="000649FD" w:rsidRDefault="000649FD" w:rsidP="000649FD">
      <w:pPr>
        <w:pStyle w:val="NormalWeb"/>
        <w:shd w:val="clear" w:color="auto" w:fill="FFFFFF"/>
        <w:spacing w:before="0" w:beforeAutospacing="0" w:after="0" w:afterAutospacing="0" w:line="300" w:lineRule="atLeast"/>
        <w:jc w:val="both"/>
        <w:rPr>
          <w:rFonts w:asciiTheme="minorHAnsi" w:hAnsiTheme="minorHAnsi"/>
          <w:color w:val="333333"/>
        </w:rPr>
      </w:pPr>
      <w:r w:rsidRPr="00756F94">
        <w:rPr>
          <w:rFonts w:asciiTheme="minorHAnsi" w:hAnsiTheme="minorHAnsi"/>
          <w:color w:val="333333"/>
        </w:rPr>
        <w:t xml:space="preserve">2) dampak industrialisasi perkayuan, perumahan dan industri kertas, </w:t>
      </w:r>
    </w:p>
    <w:p w:rsidR="000649FD" w:rsidRDefault="000649FD" w:rsidP="000649FD">
      <w:pPr>
        <w:pStyle w:val="NormalWeb"/>
        <w:shd w:val="clear" w:color="auto" w:fill="FFFFFF"/>
        <w:spacing w:before="0" w:beforeAutospacing="0" w:after="0" w:afterAutospacing="0" w:line="300" w:lineRule="atLeast"/>
        <w:jc w:val="both"/>
        <w:rPr>
          <w:rFonts w:asciiTheme="minorHAnsi" w:hAnsiTheme="minorHAnsi"/>
          <w:color w:val="333333"/>
        </w:rPr>
      </w:pPr>
      <w:r w:rsidRPr="00756F94">
        <w:rPr>
          <w:rFonts w:asciiTheme="minorHAnsi" w:hAnsiTheme="minorHAnsi"/>
          <w:color w:val="333333"/>
        </w:rPr>
        <w:t xml:space="preserve">3) reboisasi dan reklamasi yang gagal, </w:t>
      </w:r>
    </w:p>
    <w:p w:rsidR="000649FD" w:rsidRDefault="000649FD" w:rsidP="000649FD">
      <w:pPr>
        <w:pStyle w:val="NormalWeb"/>
        <w:shd w:val="clear" w:color="auto" w:fill="FFFFFF"/>
        <w:spacing w:before="0" w:beforeAutospacing="0" w:after="0" w:afterAutospacing="0" w:line="300" w:lineRule="atLeast"/>
        <w:jc w:val="both"/>
        <w:rPr>
          <w:rFonts w:asciiTheme="minorHAnsi" w:hAnsiTheme="minorHAnsi"/>
          <w:color w:val="333333"/>
        </w:rPr>
      </w:pPr>
      <w:r w:rsidRPr="00756F94">
        <w:rPr>
          <w:rFonts w:asciiTheme="minorHAnsi" w:hAnsiTheme="minorHAnsi"/>
          <w:color w:val="333333"/>
        </w:rPr>
        <w:t>4) meningkatnya penduduk miskin di pedesaan (Davidar</w:t>
      </w:r>
      <w:r w:rsidRPr="00756F94">
        <w:rPr>
          <w:rStyle w:val="apple-converted-space"/>
          <w:rFonts w:asciiTheme="minorHAnsi" w:hAnsiTheme="minorHAnsi"/>
          <w:color w:val="333333"/>
        </w:rPr>
        <w:t> </w:t>
      </w:r>
      <w:r w:rsidRPr="00756F94">
        <w:rPr>
          <w:rStyle w:val="Emphasis"/>
          <w:rFonts w:asciiTheme="minorHAnsi" w:hAnsiTheme="minorHAnsi"/>
          <w:color w:val="333333"/>
        </w:rPr>
        <w:t>et al</w:t>
      </w:r>
      <w:r w:rsidRPr="00756F94">
        <w:rPr>
          <w:rFonts w:asciiTheme="minorHAnsi" w:hAnsiTheme="minorHAnsi"/>
          <w:color w:val="333333"/>
        </w:rPr>
        <w:t xml:space="preserve">. 2010; Li, 2004). </w:t>
      </w:r>
    </w:p>
    <w:p w:rsidR="000649FD" w:rsidRDefault="000649FD" w:rsidP="000649FD">
      <w:pPr>
        <w:pStyle w:val="NormalWeb"/>
        <w:shd w:val="clear" w:color="auto" w:fill="FFFFFF"/>
        <w:spacing w:before="0" w:beforeAutospacing="0" w:after="0" w:afterAutospacing="0" w:line="300" w:lineRule="atLeast"/>
        <w:jc w:val="both"/>
        <w:rPr>
          <w:rFonts w:asciiTheme="minorHAnsi" w:hAnsiTheme="minorHAnsi"/>
          <w:color w:val="333333"/>
        </w:rPr>
      </w:pPr>
    </w:p>
    <w:p w:rsidR="000649FD" w:rsidRDefault="000649FD" w:rsidP="000649FD">
      <w:pPr>
        <w:pStyle w:val="NormalWeb"/>
        <w:shd w:val="clear" w:color="auto" w:fill="FFFFFF"/>
        <w:spacing w:before="0" w:beforeAutospacing="0" w:after="0" w:afterAutospacing="0" w:line="300" w:lineRule="atLeast"/>
        <w:jc w:val="both"/>
        <w:rPr>
          <w:rFonts w:asciiTheme="minorHAnsi" w:hAnsiTheme="minorHAnsi"/>
          <w:color w:val="333333"/>
        </w:rPr>
      </w:pPr>
      <w:r w:rsidRPr="00756F94">
        <w:rPr>
          <w:rFonts w:asciiTheme="minorHAnsi" w:hAnsiTheme="minorHAnsi"/>
          <w:color w:val="333333"/>
        </w:rPr>
        <w:t>Kedua faktor penyebab itu sama-sama berdampak besar terhadap hilangnya luasan hutan.Peningkatan deforestasi dan degradasi hutan dipengaruhi oleh pola yang lebih kompleks perambahan oleh manusia. Perubahan penggunaan kawasan hutan adalah imbas dari masuknya jaringan jalan ke dalam kawasan konservasi. Efek tepi dari pembuatan jaringan jalan semakin mengurangi luasan kawasan hutan dan merubah fungsi lahan (Newman</w:t>
      </w:r>
      <w:r w:rsidRPr="00756F94">
        <w:rPr>
          <w:rStyle w:val="apple-converted-space"/>
          <w:rFonts w:asciiTheme="minorHAnsi" w:hAnsiTheme="minorHAnsi"/>
          <w:color w:val="333333"/>
        </w:rPr>
        <w:t> </w:t>
      </w:r>
      <w:r w:rsidRPr="00756F94">
        <w:rPr>
          <w:rStyle w:val="Emphasis"/>
          <w:rFonts w:asciiTheme="minorHAnsi" w:hAnsiTheme="minorHAnsi"/>
          <w:color w:val="333333"/>
        </w:rPr>
        <w:t>et al</w:t>
      </w:r>
      <w:r w:rsidRPr="00756F94">
        <w:rPr>
          <w:rFonts w:asciiTheme="minorHAnsi" w:hAnsiTheme="minorHAnsi"/>
          <w:color w:val="333333"/>
        </w:rPr>
        <w:t>. 2014).</w:t>
      </w:r>
    </w:p>
    <w:p w:rsidR="008F76BC" w:rsidRPr="00756F94" w:rsidRDefault="008F76BC" w:rsidP="000649FD">
      <w:pPr>
        <w:pStyle w:val="NormalWeb"/>
        <w:shd w:val="clear" w:color="auto" w:fill="FFFFFF"/>
        <w:spacing w:before="0" w:beforeAutospacing="0" w:after="0" w:afterAutospacing="0" w:line="300" w:lineRule="atLeast"/>
        <w:jc w:val="both"/>
        <w:rPr>
          <w:rFonts w:asciiTheme="minorHAnsi" w:hAnsiTheme="minorHAnsi"/>
          <w:color w:val="333333"/>
        </w:rPr>
      </w:pPr>
    </w:p>
    <w:p w:rsidR="00534626" w:rsidRPr="004110D1" w:rsidRDefault="003D738C" w:rsidP="003F5F50">
      <w:pPr>
        <w:pStyle w:val="ListParagraph"/>
        <w:numPr>
          <w:ilvl w:val="2"/>
          <w:numId w:val="11"/>
        </w:numPr>
        <w:autoSpaceDE w:val="0"/>
        <w:autoSpaceDN w:val="0"/>
        <w:adjustRightInd w:val="0"/>
        <w:spacing w:after="0" w:line="240" w:lineRule="auto"/>
        <w:ind w:left="993" w:hanging="709"/>
        <w:jc w:val="both"/>
        <w:outlineLvl w:val="2"/>
        <w:rPr>
          <w:rFonts w:cs="Times New Roman"/>
          <w:b/>
          <w:color w:val="000000"/>
          <w:sz w:val="24"/>
          <w:szCs w:val="24"/>
        </w:rPr>
      </w:pPr>
      <w:bookmarkStart w:id="39" w:name="_Toc453151816"/>
      <w:r>
        <w:rPr>
          <w:rFonts w:cs="Times New Roman"/>
          <w:b/>
          <w:color w:val="000000"/>
          <w:sz w:val="24"/>
          <w:szCs w:val="24"/>
        </w:rPr>
        <w:t>D</w:t>
      </w:r>
      <w:r w:rsidR="00CB7283">
        <w:rPr>
          <w:rFonts w:cs="Times New Roman"/>
          <w:b/>
          <w:color w:val="000000"/>
          <w:sz w:val="24"/>
          <w:szCs w:val="24"/>
        </w:rPr>
        <w:t>egradasi</w:t>
      </w:r>
      <w:r w:rsidR="00534626" w:rsidRPr="004110D1">
        <w:rPr>
          <w:rFonts w:cs="Times New Roman"/>
          <w:b/>
          <w:color w:val="000000"/>
          <w:sz w:val="24"/>
          <w:szCs w:val="24"/>
        </w:rPr>
        <w:t xml:space="preserve"> di Taman Nasional Sembilang</w:t>
      </w:r>
      <w:bookmarkEnd w:id="39"/>
    </w:p>
    <w:p w:rsidR="00534626" w:rsidRDefault="00534626" w:rsidP="00534626">
      <w:pPr>
        <w:autoSpaceDE w:val="0"/>
        <w:autoSpaceDN w:val="0"/>
        <w:adjustRightInd w:val="0"/>
        <w:spacing w:after="0" w:line="240" w:lineRule="auto"/>
        <w:ind w:left="284"/>
        <w:jc w:val="both"/>
        <w:rPr>
          <w:rFonts w:cs="Times New Roman"/>
          <w:color w:val="000000"/>
          <w:sz w:val="24"/>
          <w:szCs w:val="24"/>
        </w:rPr>
      </w:pPr>
    </w:p>
    <w:p w:rsidR="00E72231" w:rsidRDefault="00534626" w:rsidP="00534626">
      <w:pPr>
        <w:autoSpaceDE w:val="0"/>
        <w:autoSpaceDN w:val="0"/>
        <w:adjustRightInd w:val="0"/>
        <w:spacing w:after="0" w:line="240" w:lineRule="auto"/>
        <w:ind w:left="284"/>
        <w:jc w:val="both"/>
        <w:rPr>
          <w:rFonts w:cs="Times New Roman"/>
          <w:color w:val="000000"/>
          <w:sz w:val="24"/>
          <w:szCs w:val="24"/>
        </w:rPr>
      </w:pPr>
      <w:r>
        <w:rPr>
          <w:rFonts w:cs="Times New Roman"/>
          <w:color w:val="000000"/>
          <w:sz w:val="24"/>
          <w:szCs w:val="24"/>
        </w:rPr>
        <w:t>Seperti diketahui sebelumnya bahwa degradasi terjadi tidak lepas dari campur tangan manusia dalam kebutuhan akan ekonomi mereka. Catatan awal campur tangan manusia adalah adanya pe</w:t>
      </w:r>
      <w:r w:rsidR="00E72231">
        <w:rPr>
          <w:rFonts w:cs="Times New Roman"/>
          <w:color w:val="000000"/>
          <w:sz w:val="24"/>
          <w:szCs w:val="24"/>
        </w:rPr>
        <w:t>mbukaan tambak sejak tahun 1995, sebagian besar petambak merupakan masyarakat pindahan dari lampung yang lahan tambaknya dikuasai oleh perusahaan besar. Selain Tambak beberapa aktivitas lainnya yang langsung campur tangan manusia adalah Sawah dan Kebun Kelapa.</w:t>
      </w:r>
    </w:p>
    <w:p w:rsidR="00534626" w:rsidRDefault="00E72231" w:rsidP="00534626">
      <w:pPr>
        <w:autoSpaceDE w:val="0"/>
        <w:autoSpaceDN w:val="0"/>
        <w:adjustRightInd w:val="0"/>
        <w:spacing w:after="0" w:line="240" w:lineRule="auto"/>
        <w:ind w:left="284"/>
        <w:jc w:val="both"/>
        <w:rPr>
          <w:rFonts w:cs="Times New Roman"/>
          <w:color w:val="000000"/>
          <w:sz w:val="24"/>
          <w:szCs w:val="24"/>
        </w:rPr>
      </w:pPr>
      <w:r>
        <w:rPr>
          <w:rFonts w:cs="Times New Roman"/>
          <w:color w:val="000000"/>
          <w:sz w:val="24"/>
          <w:szCs w:val="24"/>
        </w:rPr>
        <w:lastRenderedPageBreak/>
        <w:t xml:space="preserve">Kegiatan lainnya Secara langsung yang dapat mempengaruhi kondisi lahan adalah  kebakaran hutan dan lahan. Asumsi kebakaran hutan dan lahan menjadi penyebab </w:t>
      </w:r>
      <w:r w:rsidR="00F3520F">
        <w:rPr>
          <w:rFonts w:cs="Times New Roman"/>
          <w:color w:val="000000"/>
          <w:sz w:val="24"/>
          <w:szCs w:val="24"/>
        </w:rPr>
        <w:t xml:space="preserve">terbesar </w:t>
      </w:r>
      <w:r>
        <w:rPr>
          <w:rFonts w:cs="Times New Roman"/>
          <w:color w:val="000000"/>
          <w:sz w:val="24"/>
          <w:szCs w:val="24"/>
        </w:rPr>
        <w:t>perubahan kualitas tutupan yang ada di Taman Nasional Sembilang suda</w:t>
      </w:r>
      <w:r w:rsidR="00F3520F">
        <w:rPr>
          <w:rFonts w:cs="Times New Roman"/>
          <w:color w:val="000000"/>
          <w:sz w:val="24"/>
          <w:szCs w:val="24"/>
        </w:rPr>
        <w:t>h terlihat berdasarkan data titik api (Hotspot tahun 1997). Pemicu tidak langsung terjadinya degradasasi adalah adanya penebangan liar, pemukiman transmigrasi dan orang mencari ikan. Penebangan liar dan orang mencari ikan</w:t>
      </w:r>
      <w:r w:rsidR="003C222B">
        <w:rPr>
          <w:rFonts w:cs="Times New Roman"/>
          <w:color w:val="000000"/>
          <w:sz w:val="24"/>
          <w:szCs w:val="24"/>
        </w:rPr>
        <w:t xml:space="preserve"> salah satu penyebab terjadinya kebakaran hutan dan lahan dikarenakan masyarakat pencari ikan terkadang membuat api di saat mencari ikan. Penebangan liar menyebabkan tutupan mulai rendah kualitasnya sehingga bila terjadi kebakaran akan mempermudah api menjalar di kawasan yang memiliki tutupan hutan yang sudah jarang tegakan pohonnya.</w:t>
      </w:r>
    </w:p>
    <w:p w:rsidR="003C222B" w:rsidRDefault="003C222B" w:rsidP="00534626">
      <w:pPr>
        <w:autoSpaceDE w:val="0"/>
        <w:autoSpaceDN w:val="0"/>
        <w:adjustRightInd w:val="0"/>
        <w:spacing w:after="0" w:line="240" w:lineRule="auto"/>
        <w:ind w:left="284"/>
        <w:jc w:val="both"/>
        <w:rPr>
          <w:rFonts w:cs="Times New Roman"/>
          <w:color w:val="000000"/>
          <w:sz w:val="24"/>
          <w:szCs w:val="24"/>
          <w:lang w:val="en-US"/>
        </w:rPr>
      </w:pPr>
    </w:p>
    <w:p w:rsidR="003C222B" w:rsidRPr="007F4517" w:rsidRDefault="007F4517" w:rsidP="007F4517">
      <w:pPr>
        <w:pStyle w:val="Caption"/>
        <w:rPr>
          <w:rFonts w:cs="Times New Roman"/>
          <w:color w:val="000000"/>
          <w:sz w:val="22"/>
          <w:szCs w:val="22"/>
        </w:rPr>
      </w:pPr>
      <w:bookmarkStart w:id="40" w:name="_Toc453144439"/>
      <w:r w:rsidRPr="007F4517">
        <w:rPr>
          <w:sz w:val="22"/>
          <w:szCs w:val="22"/>
        </w:rPr>
        <w:t xml:space="preserve">Gambar </w:t>
      </w:r>
      <w:r w:rsidR="005E576C" w:rsidRPr="007F4517">
        <w:rPr>
          <w:sz w:val="22"/>
          <w:szCs w:val="22"/>
        </w:rPr>
        <w:fldChar w:fldCharType="begin"/>
      </w:r>
      <w:r w:rsidRPr="007F4517">
        <w:rPr>
          <w:sz w:val="22"/>
          <w:szCs w:val="22"/>
        </w:rPr>
        <w:instrText xml:space="preserve"> SEQ Gambar \* ARABIC </w:instrText>
      </w:r>
      <w:r w:rsidR="005E576C" w:rsidRPr="007F4517">
        <w:rPr>
          <w:sz w:val="22"/>
          <w:szCs w:val="22"/>
        </w:rPr>
        <w:fldChar w:fldCharType="separate"/>
      </w:r>
      <w:r w:rsidR="001E49E4">
        <w:rPr>
          <w:noProof/>
          <w:sz w:val="22"/>
          <w:szCs w:val="22"/>
        </w:rPr>
        <w:t>9</w:t>
      </w:r>
      <w:r w:rsidR="005E576C" w:rsidRPr="007F4517">
        <w:rPr>
          <w:sz w:val="22"/>
          <w:szCs w:val="22"/>
        </w:rPr>
        <w:fldChar w:fldCharType="end"/>
      </w:r>
      <w:r w:rsidR="008B62D8" w:rsidRPr="007F4517">
        <w:rPr>
          <w:rFonts w:cs="Times New Roman"/>
          <w:color w:val="000000"/>
          <w:sz w:val="22"/>
          <w:szCs w:val="22"/>
        </w:rPr>
        <w:t xml:space="preserve">. </w:t>
      </w:r>
      <w:r w:rsidR="003C222B" w:rsidRPr="007F4517">
        <w:rPr>
          <w:rFonts w:cs="Times New Roman"/>
          <w:color w:val="000000"/>
          <w:sz w:val="22"/>
          <w:szCs w:val="22"/>
        </w:rPr>
        <w:t>Berikut data perubahan lahan akibat degradasi</w:t>
      </w:r>
      <w:r w:rsidR="00CC2628" w:rsidRPr="007F4517">
        <w:rPr>
          <w:rFonts w:cs="Times New Roman"/>
          <w:color w:val="000000"/>
          <w:sz w:val="22"/>
          <w:szCs w:val="22"/>
        </w:rPr>
        <w:t xml:space="preserve"> antara tahu</w:t>
      </w:r>
      <w:r w:rsidR="002C6B5E" w:rsidRPr="007F4517">
        <w:rPr>
          <w:rFonts w:cs="Times New Roman"/>
          <w:color w:val="000000"/>
          <w:sz w:val="22"/>
          <w:szCs w:val="22"/>
        </w:rPr>
        <w:t>n</w:t>
      </w:r>
      <w:r w:rsidR="00CC2628" w:rsidRPr="007F4517">
        <w:rPr>
          <w:rFonts w:cs="Times New Roman"/>
          <w:color w:val="000000"/>
          <w:sz w:val="22"/>
          <w:szCs w:val="22"/>
        </w:rPr>
        <w:t xml:space="preserve"> 2010 – 2015</w:t>
      </w:r>
      <w:bookmarkEnd w:id="40"/>
    </w:p>
    <w:p w:rsidR="00CC2628" w:rsidRDefault="00CC2628" w:rsidP="00CC2628">
      <w:pPr>
        <w:autoSpaceDE w:val="0"/>
        <w:autoSpaceDN w:val="0"/>
        <w:adjustRightInd w:val="0"/>
        <w:spacing w:after="0" w:line="240" w:lineRule="auto"/>
        <w:ind w:left="284"/>
        <w:rPr>
          <w:rFonts w:cs="Times New Roman"/>
          <w:color w:val="000000"/>
          <w:sz w:val="24"/>
          <w:szCs w:val="24"/>
        </w:rPr>
      </w:pPr>
      <w:r>
        <w:rPr>
          <w:noProof/>
          <w:lang w:eastAsia="id-ID"/>
        </w:rPr>
        <w:drawing>
          <wp:inline distT="0" distB="0" distL="0" distR="0">
            <wp:extent cx="4451420" cy="3148268"/>
            <wp:effectExtent l="0" t="0" r="6350" b="0"/>
            <wp:docPr id="23" name="Picture 9" descr="DEGRAD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RADASI.png"/>
                    <pic:cNvPicPr/>
                  </pic:nvPicPr>
                  <pic:blipFill>
                    <a:blip r:embed="rId25"/>
                    <a:stretch>
                      <a:fillRect/>
                    </a:stretch>
                  </pic:blipFill>
                  <pic:spPr>
                    <a:xfrm>
                      <a:off x="0" y="0"/>
                      <a:ext cx="4451420" cy="3148268"/>
                    </a:xfrm>
                    <a:prstGeom prst="rect">
                      <a:avLst/>
                    </a:prstGeom>
                  </pic:spPr>
                </pic:pic>
              </a:graphicData>
            </a:graphic>
          </wp:inline>
        </w:drawing>
      </w:r>
    </w:p>
    <w:p w:rsidR="00534626" w:rsidRDefault="00F7684B" w:rsidP="00534626">
      <w:pPr>
        <w:autoSpaceDE w:val="0"/>
        <w:autoSpaceDN w:val="0"/>
        <w:adjustRightInd w:val="0"/>
        <w:spacing w:after="0" w:line="240" w:lineRule="auto"/>
        <w:ind w:left="284"/>
        <w:jc w:val="both"/>
        <w:rPr>
          <w:rFonts w:cs="Times New Roman"/>
          <w:color w:val="000000"/>
          <w:sz w:val="24"/>
          <w:szCs w:val="24"/>
        </w:rPr>
      </w:pPr>
      <w:r>
        <w:rPr>
          <w:rFonts w:cs="Times New Roman"/>
          <w:color w:val="000000"/>
          <w:sz w:val="24"/>
          <w:szCs w:val="24"/>
        </w:rPr>
        <w:t xml:space="preserve">Kajian degradasi ini menggunakan peta tematik acuan </w:t>
      </w:r>
      <w:r>
        <w:rPr>
          <w:noProof/>
          <w:sz w:val="24"/>
          <w:szCs w:val="24"/>
          <w:lang w:eastAsia="id-ID"/>
        </w:rPr>
        <w:t xml:space="preserve">dari total luasan </w:t>
      </w:r>
      <w:r w:rsidRPr="00036E39">
        <w:rPr>
          <w:sz w:val="24"/>
          <w:szCs w:val="24"/>
        </w:rPr>
        <w:t>224.696,58</w:t>
      </w:r>
      <w:r>
        <w:rPr>
          <w:sz w:val="24"/>
          <w:szCs w:val="24"/>
        </w:rPr>
        <w:t xml:space="preserve"> ha berdasarkan</w:t>
      </w:r>
      <w:r w:rsidRPr="00036E39">
        <w:rPr>
          <w:sz w:val="24"/>
          <w:szCs w:val="24"/>
        </w:rPr>
        <w:t>SK 866/Menhut-II/2014 yang mengacu pada SK</w:t>
      </w:r>
      <w:r>
        <w:rPr>
          <w:sz w:val="24"/>
          <w:szCs w:val="24"/>
        </w:rPr>
        <w:t xml:space="preserve"> Kemenhut no.</w:t>
      </w:r>
      <w:r w:rsidRPr="00036E39">
        <w:rPr>
          <w:sz w:val="24"/>
          <w:szCs w:val="24"/>
        </w:rPr>
        <w:t xml:space="preserve"> 822</w:t>
      </w:r>
      <w:r w:rsidR="00CC2628">
        <w:rPr>
          <w:rFonts w:cs="Times New Roman"/>
          <w:color w:val="000000"/>
          <w:sz w:val="24"/>
          <w:szCs w:val="24"/>
        </w:rPr>
        <w:t xml:space="preserve">Berdasarkan luasnya pada tahun 2010 wilayah </w:t>
      </w:r>
      <w:r>
        <w:rPr>
          <w:rFonts w:cs="Times New Roman"/>
          <w:color w:val="000000"/>
          <w:sz w:val="24"/>
          <w:szCs w:val="24"/>
        </w:rPr>
        <w:t xml:space="preserve">yang terdegradasi adalah kawasan yang bukan tutupan hutan di </w:t>
      </w:r>
      <w:r w:rsidR="00CC2628">
        <w:rPr>
          <w:rFonts w:cs="Times New Roman"/>
          <w:color w:val="000000"/>
          <w:sz w:val="24"/>
          <w:szCs w:val="24"/>
        </w:rPr>
        <w:t>Taman Nasional Sembilang mengalami degradasi sebesar 8.318,95 ha</w:t>
      </w:r>
      <w:r>
        <w:rPr>
          <w:rFonts w:cs="Times New Roman"/>
          <w:color w:val="000000"/>
          <w:sz w:val="24"/>
          <w:szCs w:val="24"/>
        </w:rPr>
        <w:t xml:space="preserve"> hingga kurun waktu 2010,</w:t>
      </w:r>
      <w:r w:rsidR="00CC2628">
        <w:rPr>
          <w:rFonts w:cs="Times New Roman"/>
          <w:color w:val="000000"/>
          <w:sz w:val="24"/>
          <w:szCs w:val="24"/>
        </w:rPr>
        <w:t xml:space="preserve"> daerah yang terluas berada di sepadan Sungai Benu</w:t>
      </w:r>
      <w:r w:rsidR="00451710">
        <w:rPr>
          <w:rFonts w:cs="Times New Roman"/>
          <w:color w:val="000000"/>
          <w:sz w:val="24"/>
          <w:szCs w:val="24"/>
        </w:rPr>
        <w:t xml:space="preserve"> dan kebun kelapa </w:t>
      </w:r>
      <w:r w:rsidR="00CC2628">
        <w:rPr>
          <w:rFonts w:cs="Times New Roman"/>
          <w:color w:val="000000"/>
          <w:sz w:val="24"/>
          <w:szCs w:val="24"/>
        </w:rPr>
        <w:t xml:space="preserve"> yang masuk di wilayah III SPTN Sembilang</w:t>
      </w:r>
      <w:r w:rsidR="00451710">
        <w:rPr>
          <w:rFonts w:cs="Times New Roman"/>
          <w:color w:val="000000"/>
          <w:sz w:val="24"/>
          <w:szCs w:val="24"/>
        </w:rPr>
        <w:t>. Pada wilayah STPN II terlihat pada pesisir pantai pulau Alagantang dan pada Wilayah STPN I berada di pesisir</w:t>
      </w:r>
      <w:r w:rsidR="00D52BF3">
        <w:rPr>
          <w:rFonts w:cs="Times New Roman"/>
          <w:color w:val="000000"/>
          <w:sz w:val="24"/>
          <w:szCs w:val="24"/>
        </w:rPr>
        <w:t xml:space="preserve"> pantai yang merupakan bukaan lahan berupa tambak dan pembukan masyarakat menjadi lahan persawahan di dekat Sungai Lalan</w:t>
      </w:r>
      <w:r w:rsidR="005A0AF2">
        <w:rPr>
          <w:rFonts w:cs="Times New Roman"/>
          <w:color w:val="000000"/>
          <w:sz w:val="24"/>
          <w:szCs w:val="24"/>
        </w:rPr>
        <w:t xml:space="preserve">. Sedangkan pada tahun 2013 </w:t>
      </w:r>
      <w:r w:rsidR="00CE7CFC">
        <w:rPr>
          <w:rFonts w:cs="Times New Roman"/>
          <w:color w:val="000000"/>
          <w:sz w:val="24"/>
          <w:szCs w:val="24"/>
        </w:rPr>
        <w:t xml:space="preserve">berdasarkan analisis citra landsat 8 luasnya 8.980,34 </w:t>
      </w:r>
      <w:r w:rsidR="009A1815">
        <w:rPr>
          <w:rFonts w:cs="Times New Roman"/>
          <w:color w:val="000000"/>
          <w:sz w:val="24"/>
          <w:szCs w:val="24"/>
          <w:lang w:val="en-US"/>
        </w:rPr>
        <w:t xml:space="preserve">ha </w:t>
      </w:r>
      <w:r w:rsidR="00CE7CFC">
        <w:rPr>
          <w:rFonts w:cs="Times New Roman"/>
          <w:color w:val="000000"/>
          <w:sz w:val="24"/>
          <w:szCs w:val="24"/>
        </w:rPr>
        <w:t>jadi ada penambahan areal seluas 661,39 ha dari jarak waktu selama 3 (tiga)</w:t>
      </w:r>
      <w:r w:rsidR="00451710">
        <w:rPr>
          <w:rFonts w:cs="Times New Roman"/>
          <w:color w:val="000000"/>
          <w:sz w:val="24"/>
          <w:szCs w:val="24"/>
        </w:rPr>
        <w:t>.</w:t>
      </w:r>
      <w:r w:rsidR="00CE7CFC">
        <w:rPr>
          <w:rFonts w:cs="Times New Roman"/>
          <w:color w:val="000000"/>
          <w:sz w:val="24"/>
          <w:szCs w:val="24"/>
        </w:rPr>
        <w:t xml:space="preserve"> tahun. </w:t>
      </w:r>
      <w:r w:rsidR="00451710">
        <w:rPr>
          <w:rFonts w:cs="Times New Roman"/>
          <w:color w:val="000000"/>
          <w:sz w:val="24"/>
          <w:szCs w:val="24"/>
        </w:rPr>
        <w:t>Lahan yang mengalami penurunan di areal Tutupan Semak belukar Rawa dan Tutupan Semak Belukar.</w:t>
      </w:r>
    </w:p>
    <w:p w:rsidR="008B62D8" w:rsidRDefault="008B62D8" w:rsidP="00534626">
      <w:pPr>
        <w:autoSpaceDE w:val="0"/>
        <w:autoSpaceDN w:val="0"/>
        <w:adjustRightInd w:val="0"/>
        <w:spacing w:after="0" w:line="240" w:lineRule="auto"/>
        <w:ind w:left="284"/>
        <w:jc w:val="both"/>
        <w:rPr>
          <w:rFonts w:cs="Times New Roman"/>
          <w:color w:val="000000"/>
        </w:rPr>
      </w:pPr>
    </w:p>
    <w:p w:rsidR="00FB15FB" w:rsidRDefault="00FB15FB" w:rsidP="007F4517">
      <w:pPr>
        <w:pStyle w:val="Caption"/>
        <w:jc w:val="center"/>
        <w:rPr>
          <w:sz w:val="22"/>
          <w:szCs w:val="22"/>
        </w:rPr>
      </w:pPr>
      <w:bookmarkStart w:id="41" w:name="_Toc453144865"/>
    </w:p>
    <w:p w:rsidR="00FB15FB" w:rsidRDefault="00FB15FB" w:rsidP="007F4517">
      <w:pPr>
        <w:pStyle w:val="Caption"/>
        <w:jc w:val="center"/>
        <w:rPr>
          <w:sz w:val="22"/>
          <w:szCs w:val="22"/>
        </w:rPr>
      </w:pPr>
    </w:p>
    <w:p w:rsidR="00FB15FB" w:rsidRDefault="00FB15FB" w:rsidP="007F4517">
      <w:pPr>
        <w:pStyle w:val="Caption"/>
        <w:jc w:val="center"/>
        <w:rPr>
          <w:sz w:val="22"/>
          <w:szCs w:val="22"/>
        </w:rPr>
      </w:pPr>
    </w:p>
    <w:p w:rsidR="00FB15FB" w:rsidRDefault="00FB15FB" w:rsidP="007F4517">
      <w:pPr>
        <w:pStyle w:val="Caption"/>
        <w:jc w:val="center"/>
        <w:rPr>
          <w:sz w:val="22"/>
          <w:szCs w:val="22"/>
        </w:rPr>
      </w:pPr>
    </w:p>
    <w:p w:rsidR="00FB15FB" w:rsidRDefault="00FB15FB" w:rsidP="007F4517">
      <w:pPr>
        <w:pStyle w:val="Caption"/>
        <w:jc w:val="center"/>
        <w:rPr>
          <w:sz w:val="22"/>
          <w:szCs w:val="22"/>
        </w:rPr>
      </w:pPr>
    </w:p>
    <w:p w:rsidR="00FB15FB" w:rsidRDefault="00FB15FB" w:rsidP="007F4517">
      <w:pPr>
        <w:pStyle w:val="Caption"/>
        <w:jc w:val="center"/>
        <w:rPr>
          <w:sz w:val="22"/>
          <w:szCs w:val="22"/>
        </w:rPr>
      </w:pPr>
    </w:p>
    <w:p w:rsidR="00FB15FB" w:rsidRDefault="00FB15FB" w:rsidP="007F4517">
      <w:pPr>
        <w:pStyle w:val="Caption"/>
        <w:jc w:val="center"/>
        <w:rPr>
          <w:sz w:val="22"/>
          <w:szCs w:val="22"/>
        </w:rPr>
      </w:pPr>
    </w:p>
    <w:p w:rsidR="00FB15FB" w:rsidRDefault="00FB15FB" w:rsidP="007F4517">
      <w:pPr>
        <w:pStyle w:val="Caption"/>
        <w:jc w:val="center"/>
        <w:rPr>
          <w:sz w:val="22"/>
          <w:szCs w:val="22"/>
        </w:rPr>
      </w:pPr>
    </w:p>
    <w:p w:rsidR="00D52BF3" w:rsidRPr="007F4517" w:rsidRDefault="007F4517" w:rsidP="007F4517">
      <w:pPr>
        <w:pStyle w:val="Caption"/>
        <w:jc w:val="center"/>
        <w:rPr>
          <w:rFonts w:cs="Times New Roman"/>
          <w:color w:val="000000"/>
          <w:sz w:val="22"/>
          <w:szCs w:val="22"/>
        </w:rPr>
      </w:pPr>
      <w:r w:rsidRPr="007F4517">
        <w:rPr>
          <w:sz w:val="22"/>
          <w:szCs w:val="22"/>
        </w:rPr>
        <w:t xml:space="preserve">grafik </w:t>
      </w:r>
      <w:r w:rsidR="005E576C" w:rsidRPr="007F4517">
        <w:rPr>
          <w:sz w:val="22"/>
          <w:szCs w:val="22"/>
        </w:rPr>
        <w:fldChar w:fldCharType="begin"/>
      </w:r>
      <w:r w:rsidRPr="007F4517">
        <w:rPr>
          <w:sz w:val="22"/>
          <w:szCs w:val="22"/>
        </w:rPr>
        <w:instrText xml:space="preserve"> SEQ grafik \* ARABIC </w:instrText>
      </w:r>
      <w:r w:rsidR="005E576C" w:rsidRPr="007F4517">
        <w:rPr>
          <w:sz w:val="22"/>
          <w:szCs w:val="22"/>
        </w:rPr>
        <w:fldChar w:fldCharType="separate"/>
      </w:r>
      <w:r w:rsidR="001E49E4">
        <w:rPr>
          <w:noProof/>
          <w:sz w:val="22"/>
          <w:szCs w:val="22"/>
        </w:rPr>
        <w:t>5</w:t>
      </w:r>
      <w:r w:rsidR="005E576C" w:rsidRPr="007F4517">
        <w:rPr>
          <w:sz w:val="22"/>
          <w:szCs w:val="22"/>
        </w:rPr>
        <w:fldChar w:fldCharType="end"/>
      </w:r>
      <w:r w:rsidR="00D52BF3" w:rsidRPr="007F4517">
        <w:rPr>
          <w:rFonts w:cs="Times New Roman"/>
          <w:color w:val="000000"/>
          <w:sz w:val="22"/>
          <w:szCs w:val="22"/>
        </w:rPr>
        <w:t xml:space="preserve">. </w:t>
      </w:r>
      <w:r w:rsidR="009A5824" w:rsidRPr="007F4517">
        <w:rPr>
          <w:rFonts w:cs="Times New Roman"/>
          <w:color w:val="000000"/>
          <w:sz w:val="22"/>
          <w:szCs w:val="22"/>
        </w:rPr>
        <w:t xml:space="preserve">Laju </w:t>
      </w:r>
      <w:r w:rsidR="00D52BF3" w:rsidRPr="007F4517">
        <w:rPr>
          <w:rFonts w:cs="Times New Roman"/>
          <w:color w:val="000000"/>
          <w:sz w:val="22"/>
          <w:szCs w:val="22"/>
        </w:rPr>
        <w:t>Degradasi yang terjadi Taman nasional Sembilang</w:t>
      </w:r>
      <w:bookmarkEnd w:id="41"/>
    </w:p>
    <w:p w:rsidR="00D52BF3" w:rsidRDefault="00D52BF3" w:rsidP="007F4517">
      <w:pPr>
        <w:autoSpaceDE w:val="0"/>
        <w:autoSpaceDN w:val="0"/>
        <w:adjustRightInd w:val="0"/>
        <w:spacing w:after="0" w:line="240" w:lineRule="auto"/>
        <w:ind w:left="284"/>
        <w:jc w:val="center"/>
        <w:rPr>
          <w:rFonts w:cs="Times New Roman"/>
          <w:color w:val="000000"/>
          <w:sz w:val="24"/>
          <w:szCs w:val="24"/>
        </w:rPr>
      </w:pPr>
      <w:r>
        <w:rPr>
          <w:noProof/>
          <w:lang w:eastAsia="id-ID"/>
        </w:rPr>
        <w:drawing>
          <wp:inline distT="0" distB="0" distL="0" distR="0">
            <wp:extent cx="3990975" cy="20955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2628" w:rsidRDefault="00CC2628" w:rsidP="00534626">
      <w:pPr>
        <w:autoSpaceDE w:val="0"/>
        <w:autoSpaceDN w:val="0"/>
        <w:adjustRightInd w:val="0"/>
        <w:spacing w:after="0" w:line="240" w:lineRule="auto"/>
        <w:ind w:left="284"/>
        <w:jc w:val="both"/>
        <w:rPr>
          <w:rFonts w:cs="Times New Roman"/>
          <w:color w:val="000000"/>
          <w:sz w:val="24"/>
          <w:szCs w:val="24"/>
        </w:rPr>
      </w:pPr>
    </w:p>
    <w:p w:rsidR="00D52BF3" w:rsidRDefault="00D52BF3" w:rsidP="00534626">
      <w:pPr>
        <w:autoSpaceDE w:val="0"/>
        <w:autoSpaceDN w:val="0"/>
        <w:adjustRightInd w:val="0"/>
        <w:spacing w:after="0" w:line="240" w:lineRule="auto"/>
        <w:ind w:left="284"/>
        <w:jc w:val="both"/>
        <w:rPr>
          <w:rFonts w:cs="Times New Roman"/>
          <w:color w:val="000000"/>
          <w:sz w:val="24"/>
          <w:szCs w:val="24"/>
        </w:rPr>
      </w:pPr>
      <w:r>
        <w:rPr>
          <w:rFonts w:cs="Times New Roman"/>
          <w:color w:val="000000"/>
          <w:sz w:val="24"/>
          <w:szCs w:val="24"/>
        </w:rPr>
        <w:t xml:space="preserve">Pada jarak waktu 2 (dua) tahun tahun 2013 – 2015 Degradasi yang terjadi </w:t>
      </w:r>
      <w:r w:rsidR="00781AA3">
        <w:rPr>
          <w:rFonts w:cs="Times New Roman"/>
          <w:color w:val="000000"/>
          <w:sz w:val="24"/>
          <w:szCs w:val="24"/>
        </w:rPr>
        <w:t xml:space="preserve">perubahan yang </w:t>
      </w:r>
      <w:r>
        <w:rPr>
          <w:rFonts w:cs="Times New Roman"/>
          <w:color w:val="000000"/>
          <w:sz w:val="24"/>
          <w:szCs w:val="24"/>
        </w:rPr>
        <w:t>cukup besar</w:t>
      </w:r>
      <w:r w:rsidR="00781AA3">
        <w:rPr>
          <w:rFonts w:cs="Times New Roman"/>
          <w:color w:val="000000"/>
          <w:sz w:val="24"/>
          <w:szCs w:val="24"/>
        </w:rPr>
        <w:t xml:space="preserve"> yaitu 25.793,46 h</w:t>
      </w:r>
      <w:r w:rsidR="009A1815">
        <w:rPr>
          <w:rFonts w:cs="Times New Roman"/>
          <w:color w:val="000000"/>
          <w:sz w:val="24"/>
          <w:szCs w:val="24"/>
          <w:lang w:val="en-US"/>
        </w:rPr>
        <w:t>a</w:t>
      </w:r>
      <w:r w:rsidR="00781AA3">
        <w:rPr>
          <w:rFonts w:cs="Times New Roman"/>
          <w:color w:val="000000"/>
          <w:sz w:val="24"/>
          <w:szCs w:val="24"/>
        </w:rPr>
        <w:t xml:space="preserve">. Yang terluas yang mengalami degradasi adalah di wilayah SPTN 3 hal ini di karenakan adanya kebakaran hutan dan lahan pada tahun 2015 dimana musim kemarau panjang mencapai 6-7 bulan. </w:t>
      </w:r>
    </w:p>
    <w:p w:rsidR="00781AA3" w:rsidRDefault="00781AA3" w:rsidP="00534626">
      <w:pPr>
        <w:autoSpaceDE w:val="0"/>
        <w:autoSpaceDN w:val="0"/>
        <w:adjustRightInd w:val="0"/>
        <w:spacing w:after="0" w:line="240" w:lineRule="auto"/>
        <w:ind w:left="284"/>
        <w:jc w:val="both"/>
        <w:rPr>
          <w:rFonts w:cs="Times New Roman"/>
          <w:color w:val="000000"/>
          <w:sz w:val="24"/>
          <w:szCs w:val="24"/>
        </w:rPr>
      </w:pPr>
    </w:p>
    <w:p w:rsidR="00807FE6" w:rsidRDefault="003F5F50" w:rsidP="003F5F50">
      <w:pPr>
        <w:pStyle w:val="ListParagraph"/>
        <w:ind w:left="1276"/>
        <w:rPr>
          <w:b/>
          <w:sz w:val="24"/>
          <w:szCs w:val="24"/>
        </w:rPr>
      </w:pPr>
      <w:r>
        <w:rPr>
          <w:noProof/>
          <w:lang w:eastAsia="id-ID"/>
        </w:rPr>
        <w:drawing>
          <wp:inline distT="0" distB="0" distL="0" distR="0">
            <wp:extent cx="3676650" cy="2599865"/>
            <wp:effectExtent l="0" t="0" r="0" b="0"/>
            <wp:docPr id="2" name="Picture 2" descr="Peta_Konflik_TNS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a_Konflik_TNS_20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9029" cy="2608619"/>
                    </a:xfrm>
                    <a:prstGeom prst="rect">
                      <a:avLst/>
                    </a:prstGeom>
                    <a:noFill/>
                    <a:ln>
                      <a:noFill/>
                    </a:ln>
                  </pic:spPr>
                </pic:pic>
              </a:graphicData>
            </a:graphic>
          </wp:inline>
        </w:drawing>
      </w:r>
    </w:p>
    <w:p w:rsidR="00807FE6" w:rsidRDefault="00807FE6" w:rsidP="003F5F50">
      <w:pPr>
        <w:pStyle w:val="ListParagraph"/>
        <w:ind w:left="1276"/>
        <w:jc w:val="both"/>
        <w:rPr>
          <w:b/>
          <w:sz w:val="24"/>
          <w:szCs w:val="24"/>
        </w:rPr>
      </w:pPr>
    </w:p>
    <w:p w:rsidR="00807FE6" w:rsidRPr="007F4517" w:rsidRDefault="007F4517" w:rsidP="007F4517">
      <w:pPr>
        <w:pStyle w:val="Caption"/>
        <w:rPr>
          <w:sz w:val="22"/>
          <w:szCs w:val="22"/>
        </w:rPr>
      </w:pPr>
      <w:bookmarkStart w:id="42" w:name="_Toc453144440"/>
      <w:r w:rsidRPr="007F4517">
        <w:rPr>
          <w:sz w:val="22"/>
          <w:szCs w:val="22"/>
        </w:rPr>
        <w:t xml:space="preserve">Gambar </w:t>
      </w:r>
      <w:r w:rsidR="005E576C" w:rsidRPr="007F4517">
        <w:rPr>
          <w:sz w:val="22"/>
          <w:szCs w:val="22"/>
        </w:rPr>
        <w:fldChar w:fldCharType="begin"/>
      </w:r>
      <w:r w:rsidRPr="007F4517">
        <w:rPr>
          <w:sz w:val="22"/>
          <w:szCs w:val="22"/>
        </w:rPr>
        <w:instrText xml:space="preserve"> SEQ Gambar \* ARABIC </w:instrText>
      </w:r>
      <w:r w:rsidR="005E576C" w:rsidRPr="007F4517">
        <w:rPr>
          <w:sz w:val="22"/>
          <w:szCs w:val="22"/>
        </w:rPr>
        <w:fldChar w:fldCharType="separate"/>
      </w:r>
      <w:r w:rsidR="001E49E4">
        <w:rPr>
          <w:noProof/>
          <w:sz w:val="22"/>
          <w:szCs w:val="22"/>
        </w:rPr>
        <w:t>10</w:t>
      </w:r>
      <w:r w:rsidR="005E576C" w:rsidRPr="007F4517">
        <w:rPr>
          <w:sz w:val="22"/>
          <w:szCs w:val="22"/>
        </w:rPr>
        <w:fldChar w:fldCharType="end"/>
      </w:r>
      <w:r w:rsidR="00807FE6" w:rsidRPr="007F4517">
        <w:rPr>
          <w:sz w:val="22"/>
          <w:szCs w:val="22"/>
        </w:rPr>
        <w:t>. Areal Pembukaan lahan oleh masyarakat (</w:t>
      </w:r>
      <w:r w:rsidR="00807FE6" w:rsidRPr="007F4517">
        <w:rPr>
          <w:i w:val="0"/>
          <w:sz w:val="22"/>
          <w:szCs w:val="22"/>
        </w:rPr>
        <w:t>sumber data Tim GIS Hutan Kita Institute (HaKI)</w:t>
      </w:r>
      <w:r w:rsidR="00807FE6" w:rsidRPr="007F4517">
        <w:rPr>
          <w:sz w:val="22"/>
          <w:szCs w:val="22"/>
        </w:rPr>
        <w:t>)</w:t>
      </w:r>
      <w:bookmarkEnd w:id="42"/>
    </w:p>
    <w:p w:rsidR="00807FE6" w:rsidRDefault="00807FE6" w:rsidP="00807FE6">
      <w:pPr>
        <w:pStyle w:val="ListParagraph"/>
        <w:ind w:left="1276"/>
        <w:jc w:val="both"/>
        <w:rPr>
          <w:b/>
          <w:sz w:val="24"/>
          <w:szCs w:val="24"/>
        </w:rPr>
      </w:pPr>
    </w:p>
    <w:p w:rsidR="00807FE6" w:rsidRPr="003F5F50" w:rsidRDefault="00807FE6" w:rsidP="003F5F50">
      <w:pPr>
        <w:ind w:firstLine="720"/>
        <w:jc w:val="both"/>
        <w:rPr>
          <w:b/>
          <w:sz w:val="24"/>
          <w:szCs w:val="24"/>
        </w:rPr>
      </w:pPr>
      <w:r w:rsidRPr="003F5F50">
        <w:rPr>
          <w:b/>
          <w:sz w:val="24"/>
          <w:szCs w:val="24"/>
        </w:rPr>
        <w:lastRenderedPageBreak/>
        <w:t xml:space="preserve">Tambak </w:t>
      </w:r>
    </w:p>
    <w:p w:rsidR="00807FE6" w:rsidRDefault="00807FE6" w:rsidP="00807FE6">
      <w:pPr>
        <w:ind w:left="1276"/>
        <w:jc w:val="both"/>
        <w:rPr>
          <w:sz w:val="24"/>
          <w:szCs w:val="24"/>
        </w:rPr>
      </w:pPr>
      <w:r>
        <w:rPr>
          <w:sz w:val="24"/>
          <w:szCs w:val="24"/>
        </w:rPr>
        <w:t xml:space="preserve">Aktivitas pembuatan tambak disekitar pesisir resort sembilang yang dimulai pada tahun 1995, dimana 400 </w:t>
      </w:r>
      <w:r w:rsidR="00513E48">
        <w:rPr>
          <w:sz w:val="24"/>
          <w:szCs w:val="24"/>
        </w:rPr>
        <w:t>KK</w:t>
      </w:r>
      <w:r>
        <w:rPr>
          <w:sz w:val="24"/>
          <w:szCs w:val="24"/>
        </w:rPr>
        <w:t xml:space="preserve"> (kepala keluarga) datang dari Provinsi Lampung. Kedatangan mereka ke areal tersebut karena di tempat sebelumnya lahan tambak mereka dibeli secara paksa oleh PT. Bratasena (lokasinya di Lampung). Pada tahun 2000 jumlah masyarakat yang datang ke areal pesisir Sembilang menjadi 1.200 jiwa dengan luasan bertambah menjadi 3.000 ha. Bila di konversikan masyarakat tersebut mengelola per orangnya 2,5 ha dari 3.000 ha tersebut. Masyarakat tambak ini terikat utang mereka dinamakan Trasmigrasi Swakarsa Mandiri yang di organisir oleh Yayasan Widi Waluyo yang bertempat di Jakarta, hasil dari panen tambak ini di jual ke Palembang dan Lampung.</w:t>
      </w:r>
    </w:p>
    <w:p w:rsidR="00807FE6" w:rsidRDefault="00807FE6" w:rsidP="00807FE6">
      <w:pPr>
        <w:ind w:left="1276"/>
        <w:jc w:val="both"/>
        <w:rPr>
          <w:sz w:val="24"/>
          <w:szCs w:val="24"/>
        </w:rPr>
      </w:pPr>
      <w:r>
        <w:rPr>
          <w:sz w:val="24"/>
          <w:szCs w:val="24"/>
        </w:rPr>
        <w:t xml:space="preserve">Konversi perubahan lahan menjadi tambak pada tahun tersebut mendapatkan ijin dari pemerintah daerah setempat ( Kepala Desa dan Kecamatan ) walau sudah mengetahui bahwa areal tersebut merupakan kawasan lindung untuk ekosistem mangrove. Dan setelah segala bentuk ijin telah di hapuskan. Kedatangan masyarakat nelayan tambak udang menimbulkan permasalahan sosial dengan masyarakat transmigran </w:t>
      </w:r>
      <w:r w:rsidR="009A1815">
        <w:rPr>
          <w:sz w:val="24"/>
          <w:szCs w:val="24"/>
        </w:rPr>
        <w:t xml:space="preserve">dengan nelayan yang tinggal di </w:t>
      </w:r>
      <w:r w:rsidR="009A1815">
        <w:rPr>
          <w:sz w:val="24"/>
          <w:szCs w:val="24"/>
          <w:lang w:val="en-US"/>
        </w:rPr>
        <w:t>d</w:t>
      </w:r>
      <w:r>
        <w:rPr>
          <w:sz w:val="24"/>
          <w:szCs w:val="24"/>
        </w:rPr>
        <w:t>esa Sung</w:t>
      </w:r>
      <w:r w:rsidR="009A1815">
        <w:rPr>
          <w:sz w:val="24"/>
          <w:szCs w:val="24"/>
        </w:rPr>
        <w:t xml:space="preserve">sang. Karena mereka masyarakat </w:t>
      </w:r>
      <w:r w:rsidR="009A1815">
        <w:rPr>
          <w:sz w:val="24"/>
          <w:szCs w:val="24"/>
          <w:lang w:val="en-US"/>
        </w:rPr>
        <w:t>t</w:t>
      </w:r>
      <w:r>
        <w:rPr>
          <w:sz w:val="24"/>
          <w:szCs w:val="24"/>
        </w:rPr>
        <w:t>ransmigra</w:t>
      </w:r>
      <w:r w:rsidR="009A1815">
        <w:rPr>
          <w:sz w:val="24"/>
          <w:szCs w:val="24"/>
        </w:rPr>
        <w:t xml:space="preserve">n dan </w:t>
      </w:r>
      <w:r w:rsidR="009A1815">
        <w:rPr>
          <w:sz w:val="24"/>
          <w:szCs w:val="24"/>
          <w:lang w:val="en-US"/>
        </w:rPr>
        <w:t>d</w:t>
      </w:r>
      <w:r>
        <w:rPr>
          <w:sz w:val="24"/>
          <w:szCs w:val="24"/>
        </w:rPr>
        <w:t xml:space="preserve">esa Sungsang tidak mendapatkan ijin untuk membuka tambak. Dan masyarakat nelayan juga telah mempermasalahkan kehadiran tambak mengurangi hasil tangkapan ikan mereka karena mereka menyadari hal itu karena rusaknya areal mangrove yang dibuka menjadi areal tambak. </w:t>
      </w:r>
    </w:p>
    <w:p w:rsidR="00807FE6" w:rsidRDefault="00807FE6" w:rsidP="00807FE6">
      <w:pPr>
        <w:ind w:left="1276"/>
        <w:jc w:val="both"/>
        <w:rPr>
          <w:sz w:val="24"/>
          <w:szCs w:val="24"/>
        </w:rPr>
      </w:pPr>
      <w:r>
        <w:rPr>
          <w:sz w:val="24"/>
          <w:szCs w:val="24"/>
        </w:rPr>
        <w:t>Selain pembukaan areal tambak yang berada di solok buntu, di lokasi yang berdekatan di desa penyangga ditemukan juga areal yang dijadikan tambak. Berbeda halnya tambak di daerah pesisir, tambak di daerah ini hanya bisa berjalan 1 rotasi pema</w:t>
      </w:r>
      <w:r w:rsidR="00DF0D25">
        <w:rPr>
          <w:sz w:val="24"/>
          <w:szCs w:val="24"/>
        </w:rPr>
        <w:t>nenan. Proses mereka mendapakan</w:t>
      </w:r>
      <w:r>
        <w:rPr>
          <w:sz w:val="24"/>
          <w:szCs w:val="24"/>
        </w:rPr>
        <w:t xml:space="preserve"> lahan tambak tersebut sama seperti halnya dengan pendatang dari lampung, dimana pemodal mendapatkan SPH (Surat Pengakuan Hak) yang dikeluarkan oleh pihak oknum kecamatan. </w:t>
      </w:r>
    </w:p>
    <w:p w:rsidR="00807FE6" w:rsidRPr="00F26840" w:rsidRDefault="00807FE6" w:rsidP="00807FE6">
      <w:pPr>
        <w:ind w:left="1276"/>
        <w:jc w:val="both"/>
        <w:rPr>
          <w:b/>
          <w:sz w:val="24"/>
          <w:szCs w:val="24"/>
        </w:rPr>
      </w:pPr>
      <w:r w:rsidRPr="00F26840">
        <w:rPr>
          <w:b/>
          <w:sz w:val="24"/>
          <w:szCs w:val="24"/>
        </w:rPr>
        <w:t>Areal</w:t>
      </w:r>
      <w:r w:rsidR="003F5F50">
        <w:rPr>
          <w:b/>
          <w:sz w:val="24"/>
          <w:szCs w:val="24"/>
        </w:rPr>
        <w:t xml:space="preserve"> Tanah</w:t>
      </w:r>
      <w:r w:rsidRPr="00F26840">
        <w:rPr>
          <w:b/>
          <w:sz w:val="24"/>
          <w:szCs w:val="24"/>
        </w:rPr>
        <w:t xml:space="preserve"> Terbuka</w:t>
      </w:r>
    </w:p>
    <w:p w:rsidR="00807FE6" w:rsidRDefault="00807FE6" w:rsidP="00807FE6">
      <w:pPr>
        <w:ind w:left="1276"/>
        <w:jc w:val="both"/>
        <w:rPr>
          <w:sz w:val="24"/>
          <w:szCs w:val="24"/>
        </w:rPr>
      </w:pPr>
      <w:r>
        <w:rPr>
          <w:sz w:val="24"/>
          <w:szCs w:val="24"/>
        </w:rPr>
        <w:t>Klasifikasi areal terbuka berdasarkan kriteria tersebut areal tersebut disebabkan oleh kebakaran hutan hutan dimana kebakaran ini biasanya diawali oleh aktifitas illegal logging, lahan yang terlantar setelah pembukaan untuk persawahan. Berdasarkan laporan survey awal pada awal pembentukan Calon Taman Nasional Sembilang pada tahun 2004 kegiatan illegal logging banyak terjadi di areal rawa air tawar, berdasarkan informasi jenis yang sering diambil adalah jenis kayu Nibung.</w:t>
      </w:r>
    </w:p>
    <w:p w:rsidR="00807FE6" w:rsidRDefault="00807FE6" w:rsidP="00807FE6">
      <w:pPr>
        <w:ind w:left="1276"/>
        <w:jc w:val="both"/>
        <w:rPr>
          <w:sz w:val="24"/>
          <w:szCs w:val="24"/>
        </w:rPr>
      </w:pPr>
      <w:r>
        <w:rPr>
          <w:sz w:val="24"/>
          <w:szCs w:val="24"/>
        </w:rPr>
        <w:t xml:space="preserve">Daerah bekas tambak merupakan areal potensi terjadinya kebakaran hutan berdasarkan survey areal bekas tambak yang tidak digunakan ditumbuhi jenis </w:t>
      </w:r>
      <w:r>
        <w:rPr>
          <w:sz w:val="24"/>
          <w:szCs w:val="24"/>
        </w:rPr>
        <w:lastRenderedPageBreak/>
        <w:t>tumbuhan paku-pakuan yang sangat jelas akan mempengaruhi mempercepat kejadian kebakaran.</w:t>
      </w:r>
    </w:p>
    <w:p w:rsidR="00807FE6" w:rsidRPr="0013339B" w:rsidRDefault="00807FE6" w:rsidP="00807FE6">
      <w:pPr>
        <w:ind w:left="1276"/>
        <w:jc w:val="both"/>
        <w:rPr>
          <w:b/>
          <w:sz w:val="24"/>
          <w:szCs w:val="24"/>
        </w:rPr>
      </w:pPr>
      <w:r>
        <w:rPr>
          <w:b/>
          <w:sz w:val="24"/>
          <w:szCs w:val="24"/>
        </w:rPr>
        <w:t>Pers</w:t>
      </w:r>
      <w:r w:rsidRPr="0013339B">
        <w:rPr>
          <w:b/>
          <w:sz w:val="24"/>
          <w:szCs w:val="24"/>
        </w:rPr>
        <w:t>awah</w:t>
      </w:r>
      <w:r>
        <w:rPr>
          <w:b/>
          <w:sz w:val="24"/>
          <w:szCs w:val="24"/>
        </w:rPr>
        <w:t>an</w:t>
      </w:r>
    </w:p>
    <w:p w:rsidR="00807FE6" w:rsidRDefault="00807FE6" w:rsidP="00807FE6">
      <w:pPr>
        <w:ind w:left="1276"/>
        <w:jc w:val="both"/>
        <w:rPr>
          <w:sz w:val="24"/>
          <w:szCs w:val="24"/>
        </w:rPr>
      </w:pPr>
      <w:r>
        <w:rPr>
          <w:sz w:val="24"/>
          <w:szCs w:val="24"/>
        </w:rPr>
        <w:t>Pembukaan areal lahan kawasan lindung menjadi persawahan merupakan aktivitas biasanya dilakukan oleh masyarakat yang tinggal di areal transmigrasi. Penyebab masyarakat membuka lahan sawah antara lain :</w:t>
      </w:r>
    </w:p>
    <w:p w:rsidR="00807FE6" w:rsidRDefault="00807FE6" w:rsidP="00807FE6">
      <w:pPr>
        <w:pStyle w:val="ListParagraph"/>
        <w:numPr>
          <w:ilvl w:val="0"/>
          <w:numId w:val="15"/>
        </w:numPr>
        <w:jc w:val="both"/>
        <w:rPr>
          <w:sz w:val="24"/>
          <w:szCs w:val="24"/>
        </w:rPr>
      </w:pPr>
      <w:r>
        <w:rPr>
          <w:sz w:val="24"/>
          <w:szCs w:val="24"/>
        </w:rPr>
        <w:t>Hasil Panen padi sawah yang menguntungkan secara ekonomi</w:t>
      </w:r>
    </w:p>
    <w:p w:rsidR="00807FE6" w:rsidRDefault="00807FE6" w:rsidP="00807FE6">
      <w:pPr>
        <w:pStyle w:val="ListParagraph"/>
        <w:numPr>
          <w:ilvl w:val="0"/>
          <w:numId w:val="15"/>
        </w:numPr>
        <w:jc w:val="both"/>
        <w:rPr>
          <w:sz w:val="24"/>
          <w:szCs w:val="24"/>
        </w:rPr>
      </w:pPr>
      <w:r>
        <w:rPr>
          <w:sz w:val="24"/>
          <w:szCs w:val="24"/>
        </w:rPr>
        <w:t>Masyarakat yang memiliki modal mudah mendapatkan SPH (Surat Pengakuan Hak) yang dikeluarkan oleh oknum pemerintah kecamatan.</w:t>
      </w:r>
    </w:p>
    <w:p w:rsidR="00807FE6" w:rsidRDefault="00807FE6" w:rsidP="00807FE6">
      <w:pPr>
        <w:pStyle w:val="ListParagraph"/>
        <w:numPr>
          <w:ilvl w:val="0"/>
          <w:numId w:val="15"/>
        </w:numPr>
        <w:jc w:val="both"/>
        <w:rPr>
          <w:sz w:val="24"/>
          <w:szCs w:val="24"/>
        </w:rPr>
      </w:pPr>
      <w:r>
        <w:rPr>
          <w:sz w:val="24"/>
          <w:szCs w:val="24"/>
        </w:rPr>
        <w:t>Minimnya informasi tentang fungsi kawasan TN Sembilang yang diperoleh masyarakat.</w:t>
      </w:r>
    </w:p>
    <w:p w:rsidR="00807FE6" w:rsidRDefault="00807FE6" w:rsidP="00807FE6">
      <w:pPr>
        <w:pStyle w:val="ListParagraph"/>
        <w:numPr>
          <w:ilvl w:val="0"/>
          <w:numId w:val="15"/>
        </w:numPr>
        <w:jc w:val="both"/>
        <w:rPr>
          <w:sz w:val="24"/>
          <w:szCs w:val="24"/>
        </w:rPr>
      </w:pPr>
      <w:r>
        <w:rPr>
          <w:sz w:val="24"/>
          <w:szCs w:val="24"/>
        </w:rPr>
        <w:t>Pengetahuan masyarakat tentang tata batas Taman Nasional</w:t>
      </w:r>
    </w:p>
    <w:p w:rsidR="00807FE6" w:rsidRDefault="00807FE6" w:rsidP="00807FE6">
      <w:pPr>
        <w:pStyle w:val="ListParagraph"/>
        <w:numPr>
          <w:ilvl w:val="0"/>
          <w:numId w:val="15"/>
        </w:numPr>
        <w:jc w:val="both"/>
        <w:rPr>
          <w:sz w:val="24"/>
          <w:szCs w:val="24"/>
        </w:rPr>
      </w:pPr>
      <w:r>
        <w:rPr>
          <w:sz w:val="24"/>
          <w:szCs w:val="24"/>
        </w:rPr>
        <w:t>Terjadinya pembiaran sehingga masyarakat lain mengikuti jejak masyarakat sebelumnya membuka lahan.</w:t>
      </w:r>
    </w:p>
    <w:p w:rsidR="00807FE6" w:rsidRDefault="00807FE6" w:rsidP="00807FE6">
      <w:pPr>
        <w:ind w:left="1276"/>
        <w:jc w:val="both"/>
        <w:rPr>
          <w:sz w:val="24"/>
          <w:szCs w:val="24"/>
        </w:rPr>
      </w:pPr>
      <w:r>
        <w:rPr>
          <w:sz w:val="24"/>
          <w:szCs w:val="24"/>
        </w:rPr>
        <w:t xml:space="preserve">Masyarakat yang berada didaerah penyangga yang berada diwilayah kecamatan Banyuasin II, Kec. Pulau Rimau dan Sungai Lalan kehidupannya sangat bergantung dari pertanian sawah padi menahun. </w:t>
      </w:r>
    </w:p>
    <w:p w:rsidR="00807FE6" w:rsidRPr="00D3780F" w:rsidRDefault="00807FE6" w:rsidP="00807FE6">
      <w:pPr>
        <w:ind w:left="1276"/>
        <w:jc w:val="both"/>
      </w:pPr>
      <w:r w:rsidRPr="00D3780F">
        <w:t>Grafik</w:t>
      </w:r>
      <w:r w:rsidR="00513E48">
        <w:t xml:space="preserve"> 5</w:t>
      </w:r>
      <w:r w:rsidRPr="00D3780F">
        <w:t xml:space="preserve">. Pembukaan lahan di kawasan Resort Sembilang </w:t>
      </w:r>
      <w:r>
        <w:t xml:space="preserve"> (</w:t>
      </w:r>
      <w:r w:rsidRPr="00D71744">
        <w:rPr>
          <w:i/>
        </w:rPr>
        <w:t>sumber data tim GIS HAKI</w:t>
      </w:r>
      <w:r>
        <w:t>)</w:t>
      </w:r>
    </w:p>
    <w:p w:rsidR="00807FE6" w:rsidRDefault="00807FE6" w:rsidP="00AE13D8">
      <w:pPr>
        <w:ind w:left="1276"/>
        <w:jc w:val="center"/>
        <w:rPr>
          <w:sz w:val="24"/>
          <w:szCs w:val="24"/>
        </w:rPr>
      </w:pPr>
      <w:r>
        <w:rPr>
          <w:noProof/>
          <w:lang w:eastAsia="id-ID"/>
        </w:rPr>
        <w:drawing>
          <wp:inline distT="0" distB="0" distL="0" distR="0">
            <wp:extent cx="5104130" cy="2324100"/>
            <wp:effectExtent l="0" t="0" r="12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7FE6" w:rsidRDefault="00807FE6" w:rsidP="00DF0D25">
      <w:pPr>
        <w:ind w:left="993"/>
        <w:jc w:val="both"/>
        <w:rPr>
          <w:sz w:val="24"/>
          <w:szCs w:val="24"/>
        </w:rPr>
      </w:pPr>
      <w:r>
        <w:rPr>
          <w:sz w:val="24"/>
          <w:szCs w:val="24"/>
        </w:rPr>
        <w:t>Berdasarkan grafik menunjukan bahwa Desa Sumber Rejeki dan Karang Sari melakukan pembukaan yang paling luas yaitu sebesar 1.500 ha. Dari beberapa desa yang melakukan pembukaan lahan sebagian besar digunakan untuk persawahan yaitu Desa Prumpung Raya, Purwodadi, Sumber Rejeki dan tabala jaya. Sedangkan daerah Sungsang IV penggunaan pembukaan lahan digunakan untuk tambak udang. Khusus dari daerah Desa Tanah Pilih pembukaan lahan digunakan untuk perkebunan kelapa.</w:t>
      </w:r>
    </w:p>
    <w:p w:rsidR="003A3B1F" w:rsidRDefault="003A3B1F" w:rsidP="00DF0D25">
      <w:pPr>
        <w:ind w:left="993"/>
        <w:jc w:val="both"/>
        <w:rPr>
          <w:b/>
          <w:sz w:val="24"/>
          <w:szCs w:val="24"/>
        </w:rPr>
      </w:pPr>
    </w:p>
    <w:p w:rsidR="00DF0D25" w:rsidRPr="00DF0D25" w:rsidRDefault="00DF0D25" w:rsidP="00DF0D25">
      <w:pPr>
        <w:ind w:left="993"/>
        <w:jc w:val="both"/>
        <w:rPr>
          <w:b/>
          <w:sz w:val="24"/>
          <w:szCs w:val="24"/>
        </w:rPr>
      </w:pPr>
      <w:r w:rsidRPr="00DF0D25">
        <w:rPr>
          <w:b/>
          <w:sz w:val="24"/>
          <w:szCs w:val="24"/>
        </w:rPr>
        <w:t>Kebakaran Hutan dan Lahan</w:t>
      </w:r>
    </w:p>
    <w:p w:rsidR="00DF0D25" w:rsidRDefault="002D2461" w:rsidP="00DF0D25">
      <w:pPr>
        <w:ind w:left="993"/>
        <w:jc w:val="both"/>
        <w:rPr>
          <w:sz w:val="24"/>
          <w:szCs w:val="24"/>
        </w:rPr>
      </w:pPr>
      <w:r>
        <w:rPr>
          <w:sz w:val="24"/>
          <w:szCs w:val="24"/>
        </w:rPr>
        <w:lastRenderedPageBreak/>
        <w:t xml:space="preserve">Kebakaran hutan dan lahan merupakan salah faktor utama terjadinya penurunan kualitas lahan atau degradasi. Taman Nasional Sembilang mengalami kejadian kebakaran tersebut salah satunya di tahun 1997, berdasarkan data dari South Sumatera Forest </w:t>
      </w:r>
      <w:r w:rsidR="006C6D56">
        <w:rPr>
          <w:sz w:val="24"/>
          <w:szCs w:val="24"/>
        </w:rPr>
        <w:t>Management Project (SSFFMP, 2007</w:t>
      </w:r>
      <w:r>
        <w:rPr>
          <w:sz w:val="24"/>
          <w:szCs w:val="24"/>
        </w:rPr>
        <w:t xml:space="preserve">) bahwa di </w:t>
      </w:r>
      <w:r w:rsidR="009A1815">
        <w:rPr>
          <w:sz w:val="24"/>
          <w:szCs w:val="24"/>
          <w:lang w:val="en-US"/>
        </w:rPr>
        <w:t>SUMSEL</w:t>
      </w:r>
      <w:r>
        <w:rPr>
          <w:sz w:val="24"/>
          <w:szCs w:val="24"/>
        </w:rPr>
        <w:t xml:space="preserve"> terdapat 39.539 titik api. Dari 39.539 titik api tersebut wilayah kabupaten Banyuasin terdapat 5.245 titik api sebagian besar titik api berada di areal rawa dan rawa gambut. Sedangkan di areal pada saat itu masih Calon Taman Nasional Sembilang penumpukan titik api di bagian utara tepa</w:t>
      </w:r>
      <w:r w:rsidR="009A1815">
        <w:rPr>
          <w:sz w:val="24"/>
          <w:szCs w:val="24"/>
        </w:rPr>
        <w:t xml:space="preserve">t diperbatasan dengan provinsi </w:t>
      </w:r>
      <w:r w:rsidR="009A1815">
        <w:rPr>
          <w:sz w:val="24"/>
          <w:szCs w:val="24"/>
          <w:lang w:val="en-US"/>
        </w:rPr>
        <w:t>J</w:t>
      </w:r>
      <w:r>
        <w:rPr>
          <w:sz w:val="24"/>
          <w:szCs w:val="24"/>
        </w:rPr>
        <w:t xml:space="preserve">ambi yang areal merupakan lahan gambut dan di sebelah selatan </w:t>
      </w:r>
      <w:r w:rsidR="009A1815">
        <w:rPr>
          <w:sz w:val="24"/>
          <w:szCs w:val="24"/>
        </w:rPr>
        <w:t xml:space="preserve">tepat diatas atau dibawah </w:t>
      </w:r>
      <w:r w:rsidR="009A1815">
        <w:rPr>
          <w:sz w:val="24"/>
          <w:szCs w:val="24"/>
          <w:lang w:val="en-US"/>
        </w:rPr>
        <w:t>s</w:t>
      </w:r>
      <w:r w:rsidR="00D71744">
        <w:rPr>
          <w:sz w:val="24"/>
          <w:szCs w:val="24"/>
        </w:rPr>
        <w:t>ungai Sembilang.</w:t>
      </w:r>
    </w:p>
    <w:p w:rsidR="00D71744" w:rsidRPr="007F4517" w:rsidRDefault="00D71744" w:rsidP="007F4517">
      <w:pPr>
        <w:ind w:left="993"/>
        <w:jc w:val="center"/>
      </w:pPr>
      <w:r w:rsidRPr="007F4517">
        <w:rPr>
          <w:noProof/>
          <w:lang w:eastAsia="id-ID"/>
        </w:rPr>
        <w:drawing>
          <wp:inline distT="0" distB="0" distL="0" distR="0">
            <wp:extent cx="3230381" cy="2612571"/>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eal terbakar 1997-edit.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7231" cy="2642373"/>
                    </a:xfrm>
                    <a:prstGeom prst="rect">
                      <a:avLst/>
                    </a:prstGeom>
                  </pic:spPr>
                </pic:pic>
              </a:graphicData>
            </a:graphic>
          </wp:inline>
        </w:drawing>
      </w:r>
    </w:p>
    <w:p w:rsidR="002D2461" w:rsidRPr="00D71744" w:rsidRDefault="007F4517" w:rsidP="007F4517">
      <w:pPr>
        <w:pStyle w:val="Caption"/>
        <w:jc w:val="center"/>
      </w:pPr>
      <w:bookmarkStart w:id="43" w:name="_Toc453144441"/>
      <w:r w:rsidRPr="007F4517">
        <w:rPr>
          <w:sz w:val="22"/>
          <w:szCs w:val="22"/>
        </w:rPr>
        <w:t xml:space="preserve">Gambar </w:t>
      </w:r>
      <w:r w:rsidR="005E576C" w:rsidRPr="007F4517">
        <w:rPr>
          <w:sz w:val="22"/>
          <w:szCs w:val="22"/>
        </w:rPr>
        <w:fldChar w:fldCharType="begin"/>
      </w:r>
      <w:r w:rsidRPr="007F4517">
        <w:rPr>
          <w:sz w:val="22"/>
          <w:szCs w:val="22"/>
        </w:rPr>
        <w:instrText xml:space="preserve"> SEQ Gambar \* ARABIC </w:instrText>
      </w:r>
      <w:r w:rsidR="005E576C" w:rsidRPr="007F4517">
        <w:rPr>
          <w:sz w:val="22"/>
          <w:szCs w:val="22"/>
        </w:rPr>
        <w:fldChar w:fldCharType="separate"/>
      </w:r>
      <w:r w:rsidR="001E49E4">
        <w:rPr>
          <w:noProof/>
          <w:sz w:val="22"/>
          <w:szCs w:val="22"/>
        </w:rPr>
        <w:t>11</w:t>
      </w:r>
      <w:r w:rsidR="005E576C" w:rsidRPr="007F4517">
        <w:rPr>
          <w:sz w:val="22"/>
          <w:szCs w:val="22"/>
        </w:rPr>
        <w:fldChar w:fldCharType="end"/>
      </w:r>
      <w:r w:rsidR="00D71744" w:rsidRPr="007F4517">
        <w:rPr>
          <w:sz w:val="22"/>
          <w:szCs w:val="22"/>
        </w:rPr>
        <w:t>. Titik api diareal kawasan Sembilang tahun 1997 (</w:t>
      </w:r>
      <w:r w:rsidR="006C6D56" w:rsidRPr="007F4517">
        <w:rPr>
          <w:i w:val="0"/>
          <w:sz w:val="22"/>
          <w:szCs w:val="22"/>
        </w:rPr>
        <w:t>sumber data SSFFMP, 2007</w:t>
      </w:r>
      <w:r w:rsidR="00D71744" w:rsidRPr="007F4517">
        <w:rPr>
          <w:sz w:val="22"/>
          <w:szCs w:val="22"/>
        </w:rPr>
        <w:t>)</w:t>
      </w:r>
      <w:bookmarkEnd w:id="43"/>
    </w:p>
    <w:p w:rsidR="002D2461" w:rsidRDefault="00345BDD" w:rsidP="00DF0D25">
      <w:pPr>
        <w:ind w:left="993"/>
        <w:jc w:val="both"/>
        <w:rPr>
          <w:sz w:val="24"/>
          <w:szCs w:val="24"/>
        </w:rPr>
      </w:pPr>
      <w:r>
        <w:rPr>
          <w:sz w:val="24"/>
          <w:szCs w:val="24"/>
        </w:rPr>
        <w:t>Ekosistem rawa gambut di Taman Nasional sembilang merupakan bagian dari bentangan ekosistem rawa gambut Merang Kepayang di Sumatera Selatan dan Taman Nasional Berbak Jambi. Berdasarkan hasil analisis citra satelit dari 70% hutan rawa gambut yang terganggu 18 % merupakan gangguan indikasi akibat kebakaran pada tahun 1997. Daerah yang memiliki ganguan terluas antara sungai Benu dan Terusan Dalam (Lubis, I.R, 2003). Menurut Lubis, I.R. 2003, akibat ganguan kebakaran yang terjadi di Berbak – Sembilang pada tahun 1997 kondisinya telah berubah. Dimana kondisi ekosistem nya berubah dengan formasi hutan yang terdiri dari strata pohon sampai lantai hutan menjadi lahan terbuka dan membentuk vegetasi pionir atau rintisan</w:t>
      </w:r>
      <w:r w:rsidR="00C55AE6">
        <w:rPr>
          <w:sz w:val="24"/>
          <w:szCs w:val="24"/>
        </w:rPr>
        <w:t>. Tidak tertutup kemungkinan kondisinya akan berubah menjadi ekosistem padang rumput atau ekosistem terbuka</w:t>
      </w:r>
      <w:r>
        <w:rPr>
          <w:sz w:val="24"/>
          <w:szCs w:val="24"/>
        </w:rPr>
        <w:t xml:space="preserve">. </w:t>
      </w:r>
    </w:p>
    <w:p w:rsidR="00C55AE6" w:rsidRDefault="00C55AE6" w:rsidP="00DF0D25">
      <w:pPr>
        <w:ind w:left="993"/>
        <w:jc w:val="both"/>
        <w:rPr>
          <w:sz w:val="24"/>
          <w:szCs w:val="24"/>
        </w:rPr>
      </w:pPr>
      <w:r>
        <w:rPr>
          <w:sz w:val="24"/>
          <w:szCs w:val="24"/>
        </w:rPr>
        <w:t>Bila dibandingkan dengan gbr tentang tutupan lahan tahun 2010 bahwa memang terjadi suksesi dan berubah menjadi kawasan padang rumput, Semak belukar dan belukar rawa di sekitar sungai Benu dan Terusan dalam. Begitu juga di areal disebelah selatan TN Sembilang perbatasan dengan area transmigrasi di Karang Agung Ilir sebagian besar eks kebakaran menjadi padang rumput, semak belukar dan rawa terbuka.</w:t>
      </w:r>
    </w:p>
    <w:p w:rsidR="006051B9" w:rsidRDefault="006051B9" w:rsidP="00DF0D25">
      <w:pPr>
        <w:ind w:left="993"/>
        <w:jc w:val="both"/>
        <w:rPr>
          <w:sz w:val="24"/>
          <w:szCs w:val="24"/>
        </w:rPr>
      </w:pPr>
      <w:r>
        <w:rPr>
          <w:sz w:val="24"/>
          <w:szCs w:val="24"/>
        </w:rPr>
        <w:lastRenderedPageBreak/>
        <w:t>Kebakaran sangat mempengaruhi keragaman jenis-jenis tanaman yang ada karena setelah kebakaran hanya jenis yang dapat beradaptasi di lahan terbuka. Kebakaran hutan menimbulkan kehilangan tegakan yang cukup luas menimbulkan kerugian bagi kehidupan satwa liar. Walaupun disuatu sisi  kebakaran dapat memberikan keuntungan pada spesies tertentu tapi perubahan habitat bagi suatu jenis bisa menimbulkan masalah bagis spesies yang tidak dapat beradaptasi dilingkungan barunya. Suksesi vegetasi pasca kebakaran akan menentukan jenis-jenis satwa yang dapat kembali  ke habitatnya.</w:t>
      </w:r>
    </w:p>
    <w:p w:rsidR="00B330CC" w:rsidRDefault="00203431" w:rsidP="007D6176">
      <w:pPr>
        <w:ind w:left="993"/>
        <w:jc w:val="both"/>
        <w:rPr>
          <w:sz w:val="24"/>
          <w:szCs w:val="24"/>
        </w:rPr>
      </w:pPr>
      <w:r>
        <w:rPr>
          <w:sz w:val="24"/>
          <w:szCs w:val="24"/>
        </w:rPr>
        <w:t xml:space="preserve">Kebakaran Hutan dan lahan tahun 2015 merupakan kebakaran terbesar setelah tahun 1997. Pada tahun 2015 terdapat 837.710 hektar lahan yang terbakar begitu juga di kawasan bentang alam sembilang 3,8 % dari total area terbakar di Sumatera Selatan seluas 27 ribu hektar terbakar. Kebakaran terluas di </w:t>
      </w:r>
      <w:r w:rsidR="009A1815">
        <w:rPr>
          <w:sz w:val="24"/>
          <w:szCs w:val="24"/>
        </w:rPr>
        <w:t xml:space="preserve">kawasan TN Sembilang berada di </w:t>
      </w:r>
      <w:r w:rsidR="009A1815">
        <w:rPr>
          <w:sz w:val="24"/>
          <w:szCs w:val="24"/>
          <w:lang w:val="en-US"/>
        </w:rPr>
        <w:t>s</w:t>
      </w:r>
      <w:r>
        <w:rPr>
          <w:sz w:val="24"/>
          <w:szCs w:val="24"/>
        </w:rPr>
        <w:t>ungai Benu sampai wilayah III SPTN Sembilang.</w:t>
      </w:r>
      <w:r w:rsidR="00B330CC">
        <w:rPr>
          <w:sz w:val="24"/>
          <w:szCs w:val="24"/>
        </w:rPr>
        <w:t xml:space="preserve"> Dari kebakaran Daerah tutupan lahan mengalami perubahan adalah Semak belukar mengalami perubahan yang paling luas 11.413,90 ha atau 42 % dari total seluruh lahan yang mengalami perubahan (27.186,67). Tutupan Lahan berumput juga mengalami pengurangan lahan sebesar 33% atau 9.061 ha, diikuti Tutupan Hutan Rawa Sekunder mengalami penurunan luasan tutupan dibanding tahun 2013 sebesar 3.327,19 ha atau 12% dari total lahan yang mengalami perubahan. Tutupan Kebun Kelapa masyarakat yang berada diareal TN Sembilang juga mengalami perubahan sebesar 1.014,32 ha atau 4 %. </w:t>
      </w:r>
    </w:p>
    <w:p w:rsidR="007D6176" w:rsidRDefault="007D6176" w:rsidP="007D6176">
      <w:pPr>
        <w:ind w:left="993"/>
        <w:jc w:val="both"/>
        <w:rPr>
          <w:sz w:val="24"/>
          <w:szCs w:val="24"/>
        </w:rPr>
      </w:pPr>
      <w:r>
        <w:rPr>
          <w:noProof/>
          <w:sz w:val="24"/>
          <w:szCs w:val="24"/>
          <w:lang w:eastAsia="id-ID"/>
        </w:rPr>
        <w:drawing>
          <wp:inline distT="0" distB="0" distL="0" distR="0">
            <wp:extent cx="3687418" cy="2765768"/>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han terbakar 2015.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7834" cy="2781081"/>
                    </a:xfrm>
                    <a:prstGeom prst="rect">
                      <a:avLst/>
                    </a:prstGeom>
                  </pic:spPr>
                </pic:pic>
              </a:graphicData>
            </a:graphic>
          </wp:inline>
        </w:drawing>
      </w:r>
    </w:p>
    <w:p w:rsidR="007D6176" w:rsidRPr="007F4517" w:rsidRDefault="007F4517" w:rsidP="007F4517">
      <w:pPr>
        <w:pStyle w:val="Caption"/>
        <w:rPr>
          <w:sz w:val="22"/>
          <w:szCs w:val="22"/>
        </w:rPr>
      </w:pPr>
      <w:bookmarkStart w:id="44" w:name="_Toc453144442"/>
      <w:r w:rsidRPr="007F4517">
        <w:rPr>
          <w:sz w:val="22"/>
          <w:szCs w:val="22"/>
        </w:rPr>
        <w:t xml:space="preserve">Gambar </w:t>
      </w:r>
      <w:r w:rsidR="005E576C" w:rsidRPr="007F4517">
        <w:rPr>
          <w:sz w:val="22"/>
          <w:szCs w:val="22"/>
        </w:rPr>
        <w:fldChar w:fldCharType="begin"/>
      </w:r>
      <w:r w:rsidRPr="007F4517">
        <w:rPr>
          <w:sz w:val="22"/>
          <w:szCs w:val="22"/>
        </w:rPr>
        <w:instrText xml:space="preserve"> SEQ Gambar \* ARABIC </w:instrText>
      </w:r>
      <w:r w:rsidR="005E576C" w:rsidRPr="007F4517">
        <w:rPr>
          <w:sz w:val="22"/>
          <w:szCs w:val="22"/>
        </w:rPr>
        <w:fldChar w:fldCharType="separate"/>
      </w:r>
      <w:r w:rsidR="001E49E4">
        <w:rPr>
          <w:noProof/>
          <w:sz w:val="22"/>
          <w:szCs w:val="22"/>
        </w:rPr>
        <w:t>12</w:t>
      </w:r>
      <w:r w:rsidR="005E576C" w:rsidRPr="007F4517">
        <w:rPr>
          <w:sz w:val="22"/>
          <w:szCs w:val="22"/>
        </w:rPr>
        <w:fldChar w:fldCharType="end"/>
      </w:r>
      <w:r w:rsidR="007D6176" w:rsidRPr="007F4517">
        <w:rPr>
          <w:sz w:val="22"/>
          <w:szCs w:val="22"/>
        </w:rPr>
        <w:t>. Peta kebakaran Hutan dan lahan di Provinsi Sumsel berdasarkan fungsi kawasan (</w:t>
      </w:r>
      <w:r w:rsidR="007D6176" w:rsidRPr="007F4517">
        <w:rPr>
          <w:i w:val="0"/>
          <w:sz w:val="22"/>
          <w:szCs w:val="22"/>
        </w:rPr>
        <w:t>Sumber data : Tim GIS HaKI 2015</w:t>
      </w:r>
      <w:r w:rsidR="007D6176" w:rsidRPr="007F4517">
        <w:rPr>
          <w:sz w:val="22"/>
          <w:szCs w:val="22"/>
        </w:rPr>
        <w:t>)</w:t>
      </w:r>
      <w:bookmarkEnd w:id="44"/>
    </w:p>
    <w:p w:rsidR="00B330CC" w:rsidRDefault="00B330CC" w:rsidP="007D6176">
      <w:pPr>
        <w:ind w:left="993"/>
        <w:jc w:val="both"/>
        <w:rPr>
          <w:sz w:val="24"/>
          <w:szCs w:val="24"/>
        </w:rPr>
      </w:pPr>
      <w:r>
        <w:rPr>
          <w:sz w:val="24"/>
          <w:szCs w:val="24"/>
        </w:rPr>
        <w:t>Kebakaran yang terjadi di berada dikawasan yang mengarah suksesi ataupun ta</w:t>
      </w:r>
      <w:r w:rsidR="00B93902">
        <w:rPr>
          <w:sz w:val="24"/>
          <w:szCs w:val="24"/>
        </w:rPr>
        <w:t>naman pionir sehingga memutuskan</w:t>
      </w:r>
      <w:r>
        <w:rPr>
          <w:sz w:val="24"/>
          <w:szCs w:val="24"/>
        </w:rPr>
        <w:t xml:space="preserve"> rantai suksesi sehingga kembali ke proses awal lagi menjadi kawasan tanaman pionir. </w:t>
      </w:r>
    </w:p>
    <w:p w:rsidR="005E6FB7" w:rsidRDefault="005E6FB7" w:rsidP="00534626">
      <w:pPr>
        <w:autoSpaceDE w:val="0"/>
        <w:autoSpaceDN w:val="0"/>
        <w:adjustRightInd w:val="0"/>
        <w:spacing w:after="0" w:line="240" w:lineRule="auto"/>
        <w:ind w:left="284"/>
        <w:jc w:val="both"/>
        <w:rPr>
          <w:rFonts w:cs="Times New Roman"/>
          <w:color w:val="000000"/>
          <w:sz w:val="24"/>
          <w:szCs w:val="24"/>
        </w:rPr>
      </w:pPr>
    </w:p>
    <w:p w:rsidR="005E6FB7" w:rsidRPr="00534626" w:rsidRDefault="005E6FB7" w:rsidP="00534626">
      <w:pPr>
        <w:autoSpaceDE w:val="0"/>
        <w:autoSpaceDN w:val="0"/>
        <w:adjustRightInd w:val="0"/>
        <w:spacing w:after="0" w:line="240" w:lineRule="auto"/>
        <w:ind w:left="284"/>
        <w:jc w:val="both"/>
        <w:rPr>
          <w:rFonts w:cs="Times New Roman"/>
          <w:color w:val="000000"/>
          <w:sz w:val="24"/>
          <w:szCs w:val="24"/>
        </w:rPr>
      </w:pPr>
    </w:p>
    <w:p w:rsidR="00534626" w:rsidRPr="004110D1" w:rsidRDefault="002C6B5E" w:rsidP="003F5F50">
      <w:pPr>
        <w:pStyle w:val="ListParagraph"/>
        <w:numPr>
          <w:ilvl w:val="2"/>
          <w:numId w:val="11"/>
        </w:numPr>
        <w:autoSpaceDE w:val="0"/>
        <w:autoSpaceDN w:val="0"/>
        <w:adjustRightInd w:val="0"/>
        <w:spacing w:after="0" w:line="240" w:lineRule="auto"/>
        <w:ind w:left="993" w:hanging="709"/>
        <w:jc w:val="both"/>
        <w:outlineLvl w:val="1"/>
        <w:rPr>
          <w:rFonts w:cs="Times New Roman"/>
          <w:b/>
          <w:color w:val="000000"/>
          <w:sz w:val="24"/>
          <w:szCs w:val="24"/>
        </w:rPr>
      </w:pPr>
      <w:bookmarkStart w:id="45" w:name="_Toc453151817"/>
      <w:r>
        <w:rPr>
          <w:rFonts w:cs="Times New Roman"/>
          <w:b/>
          <w:color w:val="000000"/>
          <w:sz w:val="24"/>
          <w:szCs w:val="24"/>
        </w:rPr>
        <w:lastRenderedPageBreak/>
        <w:t>Deforestasi</w:t>
      </w:r>
      <w:r w:rsidR="00534626" w:rsidRPr="004110D1">
        <w:rPr>
          <w:rFonts w:cs="Times New Roman"/>
          <w:b/>
          <w:color w:val="000000"/>
          <w:sz w:val="24"/>
          <w:szCs w:val="24"/>
        </w:rPr>
        <w:t xml:space="preserve"> di Taman Nasional Sembilang</w:t>
      </w:r>
      <w:bookmarkEnd w:id="45"/>
    </w:p>
    <w:p w:rsidR="00534626" w:rsidRDefault="00534626" w:rsidP="00781AA3">
      <w:pPr>
        <w:autoSpaceDE w:val="0"/>
        <w:autoSpaceDN w:val="0"/>
        <w:adjustRightInd w:val="0"/>
        <w:spacing w:after="0" w:line="240" w:lineRule="auto"/>
        <w:ind w:left="284"/>
        <w:jc w:val="both"/>
        <w:rPr>
          <w:rFonts w:cs="Times New Roman"/>
          <w:color w:val="000000"/>
          <w:sz w:val="24"/>
          <w:szCs w:val="24"/>
        </w:rPr>
      </w:pPr>
    </w:p>
    <w:p w:rsidR="00B3745B" w:rsidRPr="00B3745B" w:rsidRDefault="002C6B5E" w:rsidP="00DF0D25">
      <w:pPr>
        <w:pStyle w:val="ListParagraph"/>
        <w:numPr>
          <w:ilvl w:val="0"/>
          <w:numId w:val="19"/>
        </w:numPr>
        <w:autoSpaceDE w:val="0"/>
        <w:autoSpaceDN w:val="0"/>
        <w:adjustRightInd w:val="0"/>
        <w:spacing w:after="0" w:line="240" w:lineRule="auto"/>
        <w:ind w:firstLine="65"/>
        <w:jc w:val="both"/>
        <w:rPr>
          <w:rFonts w:cs="Times New Roman"/>
          <w:b/>
          <w:i/>
          <w:color w:val="000000"/>
          <w:sz w:val="24"/>
          <w:szCs w:val="24"/>
        </w:rPr>
      </w:pPr>
      <w:r>
        <w:rPr>
          <w:rFonts w:cs="Times New Roman"/>
          <w:b/>
          <w:i/>
          <w:color w:val="000000"/>
          <w:sz w:val="24"/>
          <w:szCs w:val="24"/>
        </w:rPr>
        <w:t>Deforestasi</w:t>
      </w:r>
      <w:r w:rsidR="00B3745B" w:rsidRPr="00B3745B">
        <w:rPr>
          <w:rFonts w:cs="Times New Roman"/>
          <w:b/>
          <w:i/>
          <w:color w:val="000000"/>
          <w:sz w:val="24"/>
          <w:szCs w:val="24"/>
        </w:rPr>
        <w:t xml:space="preserve"> dibawah tahun 2010</w:t>
      </w:r>
    </w:p>
    <w:p w:rsidR="00B3745B" w:rsidRPr="00B3745B" w:rsidRDefault="00B3745B" w:rsidP="00B3745B">
      <w:pPr>
        <w:pStyle w:val="ListParagraph"/>
        <w:autoSpaceDE w:val="0"/>
        <w:autoSpaceDN w:val="0"/>
        <w:adjustRightInd w:val="0"/>
        <w:spacing w:after="0" w:line="240" w:lineRule="auto"/>
        <w:ind w:left="644"/>
        <w:jc w:val="both"/>
        <w:rPr>
          <w:rFonts w:cs="Times New Roman"/>
          <w:color w:val="000000"/>
          <w:sz w:val="24"/>
          <w:szCs w:val="24"/>
        </w:rPr>
      </w:pPr>
    </w:p>
    <w:p w:rsidR="00781AA3" w:rsidRDefault="003D738C" w:rsidP="00DF0D25">
      <w:pPr>
        <w:autoSpaceDE w:val="0"/>
        <w:autoSpaceDN w:val="0"/>
        <w:adjustRightInd w:val="0"/>
        <w:spacing w:after="0" w:line="240" w:lineRule="auto"/>
        <w:ind w:left="709"/>
        <w:jc w:val="both"/>
        <w:rPr>
          <w:rFonts w:cs="Times New Roman"/>
          <w:color w:val="000000"/>
          <w:sz w:val="24"/>
          <w:szCs w:val="24"/>
        </w:rPr>
      </w:pPr>
      <w:r>
        <w:rPr>
          <w:rFonts w:cs="Times New Roman"/>
          <w:color w:val="000000"/>
          <w:sz w:val="24"/>
          <w:szCs w:val="24"/>
        </w:rPr>
        <w:t>Degradasi</w:t>
      </w:r>
      <w:r w:rsidR="00781AA3">
        <w:rPr>
          <w:rFonts w:cs="Times New Roman"/>
          <w:color w:val="000000"/>
          <w:sz w:val="24"/>
          <w:szCs w:val="24"/>
        </w:rPr>
        <w:t xml:space="preserve"> yang terjadi di Taman Nasional Sembilang </w:t>
      </w:r>
      <w:r w:rsidR="004110D1">
        <w:rPr>
          <w:rFonts w:cs="Times New Roman"/>
          <w:color w:val="000000"/>
          <w:sz w:val="24"/>
          <w:szCs w:val="24"/>
        </w:rPr>
        <w:t xml:space="preserve">akibat kegiatan pengambilan kayu secara illegal oleh masyarakat. Kegiatan pengambilan kayu secara illegal di kawasan baik yang ada di kawasan mangrove maupun yang berada di ekosistem rawa gambut.  </w:t>
      </w:r>
      <w:r w:rsidR="00136043">
        <w:rPr>
          <w:rFonts w:cs="Times New Roman"/>
          <w:color w:val="000000"/>
          <w:sz w:val="24"/>
          <w:szCs w:val="24"/>
        </w:rPr>
        <w:t xml:space="preserve">Jenis-jenis tegakan pohon yang sering di tebang oleh masyarakat </w:t>
      </w:r>
      <w:r w:rsidR="009A1815">
        <w:rPr>
          <w:rFonts w:cs="Times New Roman"/>
          <w:color w:val="000000"/>
          <w:sz w:val="24"/>
          <w:szCs w:val="24"/>
        </w:rPr>
        <w:t xml:space="preserve">adalah </w:t>
      </w:r>
      <w:r w:rsidR="009A1815">
        <w:rPr>
          <w:rFonts w:cs="Times New Roman"/>
          <w:color w:val="000000"/>
          <w:sz w:val="24"/>
          <w:szCs w:val="24"/>
          <w:lang w:val="en-US"/>
        </w:rPr>
        <w:t>k</w:t>
      </w:r>
      <w:r w:rsidR="00136043">
        <w:rPr>
          <w:rFonts w:cs="Times New Roman"/>
          <w:color w:val="000000"/>
          <w:sz w:val="24"/>
          <w:szCs w:val="24"/>
        </w:rPr>
        <w:t xml:space="preserve">ayu Meranti, Ramin (yang berada di kawasan gambut), Jenis tanaman lainnya selain di areal ekosistem mangrove adalah </w:t>
      </w:r>
      <w:r w:rsidR="00136043" w:rsidRPr="00136043">
        <w:rPr>
          <w:rFonts w:cs="Times New Roman"/>
          <w:i/>
          <w:color w:val="000000"/>
          <w:sz w:val="24"/>
          <w:szCs w:val="24"/>
        </w:rPr>
        <w:t>Brugiuera Sp</w:t>
      </w:r>
      <w:r w:rsidR="00136043">
        <w:rPr>
          <w:rFonts w:cs="Times New Roman"/>
          <w:color w:val="000000"/>
          <w:sz w:val="24"/>
          <w:szCs w:val="24"/>
        </w:rPr>
        <w:t xml:space="preserve"> (kayu Tumu) dan Buta-buta  (</w:t>
      </w:r>
      <w:r w:rsidR="00136043" w:rsidRPr="00136043">
        <w:rPr>
          <w:rFonts w:cs="Times New Roman"/>
          <w:i/>
          <w:color w:val="000000"/>
          <w:sz w:val="24"/>
          <w:szCs w:val="24"/>
        </w:rPr>
        <w:t>exoecaria, sp</w:t>
      </w:r>
      <w:r w:rsidR="00136043">
        <w:rPr>
          <w:rFonts w:cs="Times New Roman"/>
          <w:color w:val="000000"/>
          <w:sz w:val="24"/>
          <w:szCs w:val="24"/>
        </w:rPr>
        <w:t xml:space="preserve">). Kayu  Nibung </w:t>
      </w:r>
      <w:r w:rsidR="005052E4">
        <w:rPr>
          <w:rFonts w:cs="Times New Roman"/>
          <w:color w:val="000000"/>
          <w:sz w:val="24"/>
          <w:szCs w:val="24"/>
        </w:rPr>
        <w:t>(</w:t>
      </w:r>
      <w:r w:rsidR="005052E4" w:rsidRPr="005052E4">
        <w:rPr>
          <w:rFonts w:cs="Times New Roman"/>
          <w:i/>
          <w:color w:val="000000"/>
          <w:sz w:val="24"/>
          <w:szCs w:val="24"/>
        </w:rPr>
        <w:t>Oncosperma tigillarium</w:t>
      </w:r>
      <w:r w:rsidR="005052E4">
        <w:rPr>
          <w:rFonts w:cs="Times New Roman"/>
          <w:color w:val="000000"/>
          <w:sz w:val="24"/>
          <w:szCs w:val="24"/>
        </w:rPr>
        <w:t xml:space="preserve">), Nibung berdasarkan lukman, A.H. 2013 memiliki banyak kegunaan antara lain </w:t>
      </w:r>
      <w:r w:rsidR="009A1815">
        <w:rPr>
          <w:rFonts w:cs="Times New Roman"/>
          <w:color w:val="000000"/>
          <w:sz w:val="24"/>
          <w:szCs w:val="24"/>
        </w:rPr>
        <w:t xml:space="preserve">Batang sebagai bahan bangunan, </w:t>
      </w:r>
      <w:r w:rsidR="009A1815">
        <w:rPr>
          <w:rFonts w:cs="Times New Roman"/>
          <w:color w:val="000000"/>
          <w:sz w:val="24"/>
          <w:szCs w:val="24"/>
          <w:lang w:val="en-US"/>
        </w:rPr>
        <w:t>d</w:t>
      </w:r>
      <w:r w:rsidR="005052E4">
        <w:rPr>
          <w:rFonts w:cs="Times New Roman"/>
          <w:color w:val="000000"/>
          <w:sz w:val="24"/>
          <w:szCs w:val="24"/>
        </w:rPr>
        <w:t>aun sebagai atap rumah, bunga sebagai pengharum beras sedangkan buahnya oleh masyarakat sebagai pengganti pinang untuk makan sirih. Akan tetapi juga Nibung menjadi sasaran para illegal logging karena fungsi utamanya sebagai bahan bangunan terutama untuk tiang-tiang rumah masyarakat yang tinggal di pantai</w:t>
      </w:r>
      <w:r w:rsidR="00807FE6">
        <w:rPr>
          <w:rFonts w:cs="Times New Roman"/>
          <w:color w:val="000000"/>
          <w:sz w:val="24"/>
          <w:szCs w:val="24"/>
        </w:rPr>
        <w:t xml:space="preserve"> dan juga para penebang memanfaatkan kayu nibung</w:t>
      </w:r>
      <w:r w:rsidR="005052E4">
        <w:rPr>
          <w:rFonts w:cs="Times New Roman"/>
          <w:color w:val="000000"/>
          <w:sz w:val="24"/>
          <w:szCs w:val="24"/>
        </w:rPr>
        <w:t xml:space="preserve"> sebagai kayu pelampung untuk kayu yang mempunyai kelas ekonomi tinggi.  </w:t>
      </w:r>
      <w:r w:rsidR="00443CEF">
        <w:rPr>
          <w:rFonts w:cs="Times New Roman"/>
          <w:color w:val="000000"/>
          <w:sz w:val="24"/>
          <w:szCs w:val="24"/>
        </w:rPr>
        <w:t>Pada tahun 2002 – 2003 kegiatan monitoring yang dilakukan pihak Wetlands IIP</w:t>
      </w:r>
      <w:r w:rsidR="00086820">
        <w:rPr>
          <w:rFonts w:cs="Times New Roman"/>
          <w:color w:val="000000"/>
          <w:sz w:val="24"/>
          <w:szCs w:val="24"/>
        </w:rPr>
        <w:t xml:space="preserve"> berdasarkan Iqbal. M (2003) bahwa &gt; 2.000 batang nibung yang diambil oleh para penebang liar selama 1 tahun pemantauan di areal sembilang.</w:t>
      </w:r>
    </w:p>
    <w:p w:rsidR="00086820" w:rsidRDefault="00086820" w:rsidP="00781AA3">
      <w:pPr>
        <w:autoSpaceDE w:val="0"/>
        <w:autoSpaceDN w:val="0"/>
        <w:adjustRightInd w:val="0"/>
        <w:spacing w:after="0" w:line="240" w:lineRule="auto"/>
        <w:ind w:left="284"/>
        <w:jc w:val="both"/>
        <w:rPr>
          <w:rFonts w:cs="Times New Roman"/>
          <w:color w:val="000000"/>
          <w:sz w:val="24"/>
          <w:szCs w:val="24"/>
        </w:rPr>
      </w:pPr>
    </w:p>
    <w:p w:rsidR="00757BD8" w:rsidRDefault="00757BD8" w:rsidP="00DF0D25">
      <w:pPr>
        <w:autoSpaceDE w:val="0"/>
        <w:autoSpaceDN w:val="0"/>
        <w:adjustRightInd w:val="0"/>
        <w:spacing w:after="0" w:line="240" w:lineRule="auto"/>
        <w:ind w:left="709"/>
        <w:jc w:val="both"/>
        <w:rPr>
          <w:rFonts w:cs="Times New Roman"/>
          <w:color w:val="000000"/>
          <w:sz w:val="24"/>
          <w:szCs w:val="24"/>
        </w:rPr>
      </w:pPr>
      <w:r>
        <w:rPr>
          <w:rFonts w:cs="Times New Roman"/>
          <w:color w:val="000000"/>
          <w:sz w:val="24"/>
          <w:szCs w:val="24"/>
        </w:rPr>
        <w:t>Pohon Nipah (</w:t>
      </w:r>
      <w:r w:rsidRPr="00757BD8">
        <w:rPr>
          <w:rFonts w:cs="Times New Roman"/>
          <w:i/>
          <w:color w:val="000000"/>
          <w:sz w:val="24"/>
          <w:szCs w:val="24"/>
        </w:rPr>
        <w:t>Nypa Fruct</w:t>
      </w:r>
      <w:r w:rsidR="00F26584">
        <w:rPr>
          <w:rFonts w:cs="Times New Roman"/>
          <w:i/>
          <w:color w:val="000000"/>
          <w:sz w:val="24"/>
          <w:szCs w:val="24"/>
        </w:rPr>
        <w:t>i</w:t>
      </w:r>
      <w:r w:rsidR="00B93902">
        <w:rPr>
          <w:rFonts w:cs="Times New Roman"/>
          <w:i/>
          <w:color w:val="000000"/>
          <w:sz w:val="24"/>
          <w:szCs w:val="24"/>
        </w:rPr>
        <w:t>c</w:t>
      </w:r>
      <w:r w:rsidRPr="00757BD8">
        <w:rPr>
          <w:rFonts w:cs="Times New Roman"/>
          <w:i/>
          <w:color w:val="000000"/>
          <w:sz w:val="24"/>
          <w:szCs w:val="24"/>
        </w:rPr>
        <w:t>ans</w:t>
      </w:r>
      <w:r>
        <w:rPr>
          <w:rFonts w:cs="Times New Roman"/>
          <w:i/>
          <w:color w:val="000000"/>
          <w:sz w:val="24"/>
          <w:szCs w:val="24"/>
        </w:rPr>
        <w:t>)</w:t>
      </w:r>
      <w:r>
        <w:rPr>
          <w:rFonts w:cs="Times New Roman"/>
          <w:color w:val="000000"/>
          <w:sz w:val="24"/>
          <w:szCs w:val="24"/>
        </w:rPr>
        <w:t xml:space="preserve"> dimanfaatkan sebagian besar masyarakat dimana daunnya digunakan sebagai atap rumah akan tetapi sering ditemukan </w:t>
      </w:r>
      <w:r w:rsidR="0048663E">
        <w:rPr>
          <w:rFonts w:cs="Times New Roman"/>
          <w:color w:val="000000"/>
          <w:sz w:val="24"/>
          <w:szCs w:val="24"/>
        </w:rPr>
        <w:t>batang pohon nipah sebagai pelampung dan penimbul kayu-kayu log yang dialirkan disungai.</w:t>
      </w:r>
    </w:p>
    <w:p w:rsidR="0048663E" w:rsidRPr="00757BD8" w:rsidRDefault="0048663E" w:rsidP="00781AA3">
      <w:pPr>
        <w:autoSpaceDE w:val="0"/>
        <w:autoSpaceDN w:val="0"/>
        <w:adjustRightInd w:val="0"/>
        <w:spacing w:after="0" w:line="240" w:lineRule="auto"/>
        <w:ind w:left="284"/>
        <w:jc w:val="both"/>
        <w:rPr>
          <w:rFonts w:cs="Times New Roman"/>
          <w:color w:val="000000"/>
          <w:sz w:val="24"/>
          <w:szCs w:val="24"/>
        </w:rPr>
      </w:pPr>
    </w:p>
    <w:p w:rsidR="00086820" w:rsidRDefault="00807FE6" w:rsidP="00DF0D25">
      <w:pPr>
        <w:autoSpaceDE w:val="0"/>
        <w:autoSpaceDN w:val="0"/>
        <w:adjustRightInd w:val="0"/>
        <w:spacing w:after="0" w:line="240" w:lineRule="auto"/>
        <w:ind w:left="709"/>
        <w:jc w:val="both"/>
        <w:rPr>
          <w:rFonts w:cs="Times New Roman"/>
          <w:color w:val="000000"/>
          <w:sz w:val="24"/>
          <w:szCs w:val="24"/>
        </w:rPr>
      </w:pPr>
      <w:r>
        <w:rPr>
          <w:rFonts w:cs="Times New Roman"/>
          <w:color w:val="000000"/>
          <w:sz w:val="24"/>
          <w:szCs w:val="24"/>
        </w:rPr>
        <w:t>Pada tahun 2002 - 2003 a</w:t>
      </w:r>
      <w:r w:rsidR="00086820">
        <w:rPr>
          <w:rFonts w:cs="Times New Roman"/>
          <w:color w:val="000000"/>
          <w:sz w:val="24"/>
          <w:szCs w:val="24"/>
        </w:rPr>
        <w:t xml:space="preserve">kses masyarakat dalam melakukan penebangan liar </w:t>
      </w:r>
      <w:r>
        <w:rPr>
          <w:rFonts w:cs="Times New Roman"/>
          <w:color w:val="000000"/>
          <w:sz w:val="24"/>
          <w:szCs w:val="24"/>
        </w:rPr>
        <w:t xml:space="preserve">sebagian besar </w:t>
      </w:r>
      <w:r w:rsidR="00086820">
        <w:rPr>
          <w:rFonts w:cs="Times New Roman"/>
          <w:color w:val="000000"/>
          <w:sz w:val="24"/>
          <w:szCs w:val="24"/>
        </w:rPr>
        <w:t>melalu</w:t>
      </w:r>
      <w:r w:rsidR="00847E3F">
        <w:rPr>
          <w:rFonts w:cs="Times New Roman"/>
          <w:color w:val="000000"/>
          <w:sz w:val="24"/>
          <w:szCs w:val="24"/>
        </w:rPr>
        <w:t xml:space="preserve">i jalur sungai- sungai yang ada di Taman Nasional Sembilang. Mereka membawa hasil tebangan di hanyutkan dengan ditarik kapal </w:t>
      </w:r>
      <w:r w:rsidR="00847E3F" w:rsidRPr="00847E3F">
        <w:rPr>
          <w:rFonts w:cs="Times New Roman"/>
          <w:b/>
          <w:i/>
          <w:color w:val="000000"/>
          <w:sz w:val="24"/>
          <w:szCs w:val="24"/>
        </w:rPr>
        <w:t>tug boat</w:t>
      </w:r>
      <w:r w:rsidR="00847E3F">
        <w:rPr>
          <w:rFonts w:cs="Times New Roman"/>
          <w:b/>
          <w:color w:val="000000"/>
          <w:sz w:val="24"/>
          <w:szCs w:val="24"/>
        </w:rPr>
        <w:t xml:space="preserve">. </w:t>
      </w:r>
      <w:r w:rsidR="00847E3F">
        <w:rPr>
          <w:rFonts w:cs="Times New Roman"/>
          <w:color w:val="000000"/>
          <w:sz w:val="24"/>
          <w:szCs w:val="24"/>
        </w:rPr>
        <w:t>Berikut Nama- nama sungai yang ada di kawasan Sembilang.</w:t>
      </w:r>
    </w:p>
    <w:p w:rsidR="00847E3F" w:rsidRDefault="00847E3F" w:rsidP="00781AA3">
      <w:pPr>
        <w:autoSpaceDE w:val="0"/>
        <w:autoSpaceDN w:val="0"/>
        <w:adjustRightInd w:val="0"/>
        <w:spacing w:after="0" w:line="240" w:lineRule="auto"/>
        <w:ind w:left="284"/>
        <w:jc w:val="both"/>
        <w:rPr>
          <w:rFonts w:cs="Times New Roman"/>
          <w:color w:val="000000"/>
          <w:sz w:val="24"/>
          <w:szCs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1"/>
        <w:gridCol w:w="4351"/>
      </w:tblGrid>
      <w:tr w:rsidR="00655721" w:rsidTr="00655721">
        <w:tc>
          <w:tcPr>
            <w:tcW w:w="4381" w:type="dxa"/>
          </w:tcPr>
          <w:p w:rsidR="00847E3F" w:rsidRPr="00847E3F" w:rsidRDefault="00847E3F" w:rsidP="00847E3F">
            <w:pPr>
              <w:pStyle w:val="ListParagraph"/>
              <w:numPr>
                <w:ilvl w:val="0"/>
                <w:numId w:val="17"/>
              </w:numPr>
              <w:autoSpaceDE w:val="0"/>
              <w:autoSpaceDN w:val="0"/>
              <w:adjustRightInd w:val="0"/>
              <w:jc w:val="both"/>
              <w:rPr>
                <w:rFonts w:cs="Times New Roman"/>
                <w:color w:val="000000"/>
                <w:sz w:val="24"/>
                <w:szCs w:val="24"/>
              </w:rPr>
            </w:pPr>
            <w:r>
              <w:rPr>
                <w:rFonts w:cs="Times New Roman"/>
                <w:color w:val="000000"/>
                <w:sz w:val="24"/>
                <w:szCs w:val="24"/>
              </w:rPr>
              <w:t>Sungai Sembilang</w:t>
            </w:r>
          </w:p>
        </w:tc>
        <w:tc>
          <w:tcPr>
            <w:tcW w:w="4351" w:type="dxa"/>
          </w:tcPr>
          <w:p w:rsidR="00847E3F" w:rsidRDefault="00655721" w:rsidP="00781AA3">
            <w:pPr>
              <w:autoSpaceDE w:val="0"/>
              <w:autoSpaceDN w:val="0"/>
              <w:adjustRightInd w:val="0"/>
              <w:jc w:val="both"/>
              <w:rPr>
                <w:rFonts w:cs="Times New Roman"/>
                <w:color w:val="000000"/>
                <w:sz w:val="24"/>
                <w:szCs w:val="24"/>
              </w:rPr>
            </w:pPr>
            <w:r>
              <w:rPr>
                <w:rFonts w:cs="Times New Roman"/>
                <w:color w:val="000000"/>
                <w:sz w:val="24"/>
                <w:szCs w:val="24"/>
              </w:rPr>
              <w:t>8. Sungai Bangko (P. Alagantang)</w:t>
            </w:r>
          </w:p>
        </w:tc>
      </w:tr>
      <w:tr w:rsidR="00655721" w:rsidTr="00655721">
        <w:tc>
          <w:tcPr>
            <w:tcW w:w="4381" w:type="dxa"/>
          </w:tcPr>
          <w:p w:rsidR="00847E3F" w:rsidRPr="00847E3F" w:rsidRDefault="00847E3F" w:rsidP="00847E3F">
            <w:pPr>
              <w:pStyle w:val="ListParagraph"/>
              <w:numPr>
                <w:ilvl w:val="0"/>
                <w:numId w:val="17"/>
              </w:numPr>
              <w:autoSpaceDE w:val="0"/>
              <w:autoSpaceDN w:val="0"/>
              <w:adjustRightInd w:val="0"/>
              <w:jc w:val="both"/>
              <w:rPr>
                <w:rFonts w:cs="Times New Roman"/>
                <w:color w:val="000000"/>
                <w:sz w:val="24"/>
                <w:szCs w:val="24"/>
              </w:rPr>
            </w:pPr>
            <w:r>
              <w:rPr>
                <w:rFonts w:cs="Times New Roman"/>
                <w:color w:val="000000"/>
                <w:sz w:val="24"/>
                <w:szCs w:val="24"/>
              </w:rPr>
              <w:t>Sungai Benu</w:t>
            </w:r>
          </w:p>
        </w:tc>
        <w:tc>
          <w:tcPr>
            <w:tcW w:w="4351" w:type="dxa"/>
          </w:tcPr>
          <w:p w:rsidR="00847E3F" w:rsidRDefault="00655721" w:rsidP="00781AA3">
            <w:pPr>
              <w:autoSpaceDE w:val="0"/>
              <w:autoSpaceDN w:val="0"/>
              <w:adjustRightInd w:val="0"/>
              <w:jc w:val="both"/>
              <w:rPr>
                <w:rFonts w:cs="Times New Roman"/>
                <w:color w:val="000000"/>
                <w:sz w:val="24"/>
                <w:szCs w:val="24"/>
              </w:rPr>
            </w:pPr>
            <w:r>
              <w:rPr>
                <w:rFonts w:cs="Times New Roman"/>
                <w:color w:val="000000"/>
                <w:sz w:val="24"/>
                <w:szCs w:val="24"/>
              </w:rPr>
              <w:t>9. Sungai Deringgo</w:t>
            </w:r>
          </w:p>
        </w:tc>
      </w:tr>
      <w:tr w:rsidR="00655721" w:rsidTr="00655721">
        <w:tc>
          <w:tcPr>
            <w:tcW w:w="4381" w:type="dxa"/>
          </w:tcPr>
          <w:p w:rsidR="00847E3F" w:rsidRPr="00847E3F" w:rsidRDefault="00655721" w:rsidP="00847E3F">
            <w:pPr>
              <w:pStyle w:val="ListParagraph"/>
              <w:numPr>
                <w:ilvl w:val="0"/>
                <w:numId w:val="17"/>
              </w:numPr>
              <w:autoSpaceDE w:val="0"/>
              <w:autoSpaceDN w:val="0"/>
              <w:adjustRightInd w:val="0"/>
              <w:jc w:val="both"/>
              <w:rPr>
                <w:rFonts w:cs="Times New Roman"/>
                <w:color w:val="000000"/>
                <w:sz w:val="24"/>
                <w:szCs w:val="24"/>
              </w:rPr>
            </w:pPr>
            <w:r>
              <w:rPr>
                <w:rFonts w:cs="Times New Roman"/>
                <w:color w:val="000000"/>
                <w:sz w:val="24"/>
                <w:szCs w:val="24"/>
              </w:rPr>
              <w:t>Sungai N</w:t>
            </w:r>
            <w:r w:rsidR="00847E3F">
              <w:rPr>
                <w:rFonts w:cs="Times New Roman"/>
                <w:color w:val="000000"/>
                <w:sz w:val="24"/>
                <w:szCs w:val="24"/>
              </w:rPr>
              <w:t>girawan</w:t>
            </w:r>
          </w:p>
        </w:tc>
        <w:tc>
          <w:tcPr>
            <w:tcW w:w="4351" w:type="dxa"/>
          </w:tcPr>
          <w:p w:rsidR="00847E3F" w:rsidRDefault="00655721" w:rsidP="00781AA3">
            <w:pPr>
              <w:autoSpaceDE w:val="0"/>
              <w:autoSpaceDN w:val="0"/>
              <w:adjustRightInd w:val="0"/>
              <w:jc w:val="both"/>
              <w:rPr>
                <w:rFonts w:cs="Times New Roman"/>
                <w:color w:val="000000"/>
                <w:sz w:val="24"/>
                <w:szCs w:val="24"/>
              </w:rPr>
            </w:pPr>
            <w:r>
              <w:rPr>
                <w:rFonts w:cs="Times New Roman"/>
                <w:color w:val="000000"/>
                <w:sz w:val="24"/>
                <w:szCs w:val="24"/>
              </w:rPr>
              <w:t>10. Sungai Bungin</w:t>
            </w:r>
          </w:p>
        </w:tc>
      </w:tr>
      <w:tr w:rsidR="00655721" w:rsidTr="00655721">
        <w:tc>
          <w:tcPr>
            <w:tcW w:w="4381" w:type="dxa"/>
          </w:tcPr>
          <w:p w:rsidR="00847E3F" w:rsidRPr="00847E3F" w:rsidRDefault="00847E3F" w:rsidP="00847E3F">
            <w:pPr>
              <w:pStyle w:val="ListParagraph"/>
              <w:numPr>
                <w:ilvl w:val="0"/>
                <w:numId w:val="17"/>
              </w:numPr>
              <w:autoSpaceDE w:val="0"/>
              <w:autoSpaceDN w:val="0"/>
              <w:adjustRightInd w:val="0"/>
              <w:jc w:val="both"/>
              <w:rPr>
                <w:rFonts w:cs="Times New Roman"/>
                <w:color w:val="000000"/>
                <w:sz w:val="24"/>
                <w:szCs w:val="24"/>
              </w:rPr>
            </w:pPr>
            <w:r>
              <w:rPr>
                <w:rFonts w:cs="Times New Roman"/>
                <w:color w:val="000000"/>
                <w:sz w:val="24"/>
                <w:szCs w:val="24"/>
              </w:rPr>
              <w:t>Sungai Bakorendo</w:t>
            </w:r>
          </w:p>
        </w:tc>
        <w:tc>
          <w:tcPr>
            <w:tcW w:w="4351" w:type="dxa"/>
          </w:tcPr>
          <w:p w:rsidR="00847E3F" w:rsidRDefault="00655721" w:rsidP="00781AA3">
            <w:pPr>
              <w:autoSpaceDE w:val="0"/>
              <w:autoSpaceDN w:val="0"/>
              <w:adjustRightInd w:val="0"/>
              <w:jc w:val="both"/>
              <w:rPr>
                <w:rFonts w:cs="Times New Roman"/>
                <w:color w:val="000000"/>
                <w:sz w:val="24"/>
                <w:szCs w:val="24"/>
              </w:rPr>
            </w:pPr>
            <w:r>
              <w:rPr>
                <w:rFonts w:cs="Times New Roman"/>
                <w:color w:val="000000"/>
                <w:sz w:val="24"/>
                <w:szCs w:val="24"/>
              </w:rPr>
              <w:t>11. Sungai Simpang Tawar Anak sungai S. Sembilang</w:t>
            </w:r>
          </w:p>
        </w:tc>
      </w:tr>
      <w:tr w:rsidR="00655721" w:rsidTr="00655721">
        <w:tc>
          <w:tcPr>
            <w:tcW w:w="4381" w:type="dxa"/>
          </w:tcPr>
          <w:p w:rsidR="00847E3F" w:rsidRPr="00655721" w:rsidRDefault="00655721" w:rsidP="00655721">
            <w:pPr>
              <w:pStyle w:val="ListParagraph"/>
              <w:numPr>
                <w:ilvl w:val="0"/>
                <w:numId w:val="17"/>
              </w:numPr>
              <w:autoSpaceDE w:val="0"/>
              <w:autoSpaceDN w:val="0"/>
              <w:adjustRightInd w:val="0"/>
              <w:jc w:val="both"/>
              <w:rPr>
                <w:rFonts w:cs="Times New Roman"/>
                <w:color w:val="000000"/>
                <w:sz w:val="24"/>
                <w:szCs w:val="24"/>
              </w:rPr>
            </w:pPr>
            <w:r>
              <w:rPr>
                <w:rFonts w:cs="Times New Roman"/>
                <w:color w:val="000000"/>
                <w:sz w:val="24"/>
                <w:szCs w:val="24"/>
              </w:rPr>
              <w:t>Sungai Terusan luar</w:t>
            </w:r>
          </w:p>
        </w:tc>
        <w:tc>
          <w:tcPr>
            <w:tcW w:w="4351" w:type="dxa"/>
          </w:tcPr>
          <w:p w:rsidR="00847E3F" w:rsidRDefault="00655721" w:rsidP="00781AA3">
            <w:pPr>
              <w:autoSpaceDE w:val="0"/>
              <w:autoSpaceDN w:val="0"/>
              <w:adjustRightInd w:val="0"/>
              <w:jc w:val="both"/>
              <w:rPr>
                <w:rFonts w:cs="Times New Roman"/>
                <w:color w:val="000000"/>
                <w:sz w:val="24"/>
                <w:szCs w:val="24"/>
              </w:rPr>
            </w:pPr>
            <w:r>
              <w:rPr>
                <w:rFonts w:cs="Times New Roman"/>
                <w:color w:val="000000"/>
                <w:sz w:val="24"/>
                <w:szCs w:val="24"/>
              </w:rPr>
              <w:t>12. Sungai Peldes</w:t>
            </w:r>
          </w:p>
        </w:tc>
      </w:tr>
      <w:tr w:rsidR="00655721" w:rsidTr="00655721">
        <w:tc>
          <w:tcPr>
            <w:tcW w:w="4381" w:type="dxa"/>
          </w:tcPr>
          <w:p w:rsidR="00847E3F" w:rsidRPr="00655721" w:rsidRDefault="00655721" w:rsidP="00655721">
            <w:pPr>
              <w:pStyle w:val="ListParagraph"/>
              <w:numPr>
                <w:ilvl w:val="0"/>
                <w:numId w:val="17"/>
              </w:numPr>
              <w:autoSpaceDE w:val="0"/>
              <w:autoSpaceDN w:val="0"/>
              <w:adjustRightInd w:val="0"/>
              <w:jc w:val="both"/>
              <w:rPr>
                <w:rFonts w:cs="Times New Roman"/>
                <w:color w:val="000000"/>
                <w:sz w:val="24"/>
                <w:szCs w:val="24"/>
              </w:rPr>
            </w:pPr>
            <w:r>
              <w:rPr>
                <w:rFonts w:cs="Times New Roman"/>
                <w:color w:val="000000"/>
                <w:sz w:val="24"/>
                <w:szCs w:val="24"/>
              </w:rPr>
              <w:t>Sungai Terusan Dalam</w:t>
            </w:r>
          </w:p>
        </w:tc>
        <w:tc>
          <w:tcPr>
            <w:tcW w:w="4351" w:type="dxa"/>
          </w:tcPr>
          <w:p w:rsidR="00847E3F" w:rsidRDefault="00655721" w:rsidP="00781AA3">
            <w:pPr>
              <w:autoSpaceDE w:val="0"/>
              <w:autoSpaceDN w:val="0"/>
              <w:adjustRightInd w:val="0"/>
              <w:jc w:val="both"/>
              <w:rPr>
                <w:rFonts w:cs="Times New Roman"/>
                <w:color w:val="000000"/>
                <w:sz w:val="24"/>
                <w:szCs w:val="24"/>
              </w:rPr>
            </w:pPr>
            <w:r>
              <w:rPr>
                <w:rFonts w:cs="Times New Roman"/>
                <w:color w:val="000000"/>
                <w:sz w:val="24"/>
                <w:szCs w:val="24"/>
              </w:rPr>
              <w:t>13. S. Tiram</w:t>
            </w:r>
          </w:p>
        </w:tc>
      </w:tr>
      <w:tr w:rsidR="00655721" w:rsidTr="00655721">
        <w:tc>
          <w:tcPr>
            <w:tcW w:w="4381" w:type="dxa"/>
          </w:tcPr>
          <w:p w:rsidR="00847E3F" w:rsidRPr="00655721" w:rsidRDefault="00655721" w:rsidP="00655721">
            <w:pPr>
              <w:pStyle w:val="ListParagraph"/>
              <w:numPr>
                <w:ilvl w:val="0"/>
                <w:numId w:val="17"/>
              </w:numPr>
              <w:autoSpaceDE w:val="0"/>
              <w:autoSpaceDN w:val="0"/>
              <w:adjustRightInd w:val="0"/>
              <w:jc w:val="both"/>
              <w:rPr>
                <w:rFonts w:cs="Times New Roman"/>
                <w:color w:val="000000"/>
                <w:sz w:val="24"/>
                <w:szCs w:val="24"/>
              </w:rPr>
            </w:pPr>
            <w:r>
              <w:rPr>
                <w:rFonts w:cs="Times New Roman"/>
                <w:color w:val="000000"/>
                <w:sz w:val="24"/>
                <w:szCs w:val="24"/>
              </w:rPr>
              <w:t>Sumgai Simpang Satu anak S. Sembilang</w:t>
            </w:r>
          </w:p>
        </w:tc>
        <w:tc>
          <w:tcPr>
            <w:tcW w:w="4351" w:type="dxa"/>
          </w:tcPr>
          <w:p w:rsidR="00847E3F" w:rsidRDefault="00655721" w:rsidP="00781AA3">
            <w:pPr>
              <w:autoSpaceDE w:val="0"/>
              <w:autoSpaceDN w:val="0"/>
              <w:adjustRightInd w:val="0"/>
              <w:jc w:val="both"/>
              <w:rPr>
                <w:rFonts w:cs="Times New Roman"/>
                <w:color w:val="000000"/>
                <w:sz w:val="24"/>
                <w:szCs w:val="24"/>
              </w:rPr>
            </w:pPr>
            <w:r>
              <w:rPr>
                <w:rFonts w:cs="Times New Roman"/>
                <w:color w:val="000000"/>
                <w:sz w:val="24"/>
                <w:szCs w:val="24"/>
              </w:rPr>
              <w:t>14. S.Haji Kemad</w:t>
            </w:r>
          </w:p>
        </w:tc>
      </w:tr>
    </w:tbl>
    <w:p w:rsidR="00847E3F" w:rsidRPr="00847E3F" w:rsidRDefault="00847E3F" w:rsidP="00781AA3">
      <w:pPr>
        <w:autoSpaceDE w:val="0"/>
        <w:autoSpaceDN w:val="0"/>
        <w:adjustRightInd w:val="0"/>
        <w:spacing w:after="0" w:line="240" w:lineRule="auto"/>
        <w:ind w:left="284"/>
        <w:jc w:val="both"/>
        <w:rPr>
          <w:rFonts w:cs="Times New Roman"/>
          <w:color w:val="000000"/>
          <w:sz w:val="24"/>
          <w:szCs w:val="24"/>
        </w:rPr>
      </w:pPr>
    </w:p>
    <w:p w:rsidR="00534626" w:rsidRPr="00FB5AF6" w:rsidRDefault="00534626" w:rsidP="00FB5AF6">
      <w:pPr>
        <w:autoSpaceDE w:val="0"/>
        <w:autoSpaceDN w:val="0"/>
        <w:adjustRightInd w:val="0"/>
        <w:spacing w:after="0" w:line="240" w:lineRule="auto"/>
        <w:jc w:val="both"/>
        <w:rPr>
          <w:rFonts w:ascii="Times New Roman" w:hAnsi="Times New Roman" w:cs="Times New Roman"/>
          <w:color w:val="000000"/>
          <w:sz w:val="24"/>
          <w:szCs w:val="24"/>
        </w:rPr>
      </w:pPr>
    </w:p>
    <w:p w:rsidR="00754BF7" w:rsidRDefault="00C57410" w:rsidP="00DF0D25">
      <w:pPr>
        <w:ind w:left="720"/>
        <w:jc w:val="both"/>
        <w:rPr>
          <w:noProof/>
          <w:sz w:val="24"/>
          <w:szCs w:val="24"/>
          <w:lang w:eastAsia="id-ID"/>
        </w:rPr>
      </w:pPr>
      <w:r>
        <w:rPr>
          <w:noProof/>
          <w:sz w:val="24"/>
          <w:szCs w:val="24"/>
          <w:lang w:eastAsia="id-ID"/>
        </w:rPr>
        <w:t>Berdasarkan hasil monitoring tahun 200</w:t>
      </w:r>
      <w:r w:rsidR="00754BF7">
        <w:rPr>
          <w:noProof/>
          <w:sz w:val="24"/>
          <w:szCs w:val="24"/>
          <w:lang w:eastAsia="id-ID"/>
        </w:rPr>
        <w:t>2 – 2004 oleh wetlands IIP terdapat beberapa sungai menjadi transportasi kayu-kayu hasil tebangan sebagai berikut :</w:t>
      </w:r>
    </w:p>
    <w:p w:rsidR="00B3745B" w:rsidRPr="000A7C42" w:rsidRDefault="000A7C42" w:rsidP="000A7C42">
      <w:pPr>
        <w:pStyle w:val="Caption"/>
        <w:rPr>
          <w:noProof/>
          <w:sz w:val="22"/>
          <w:szCs w:val="22"/>
          <w:lang w:eastAsia="id-ID"/>
        </w:rPr>
      </w:pPr>
      <w:bookmarkStart w:id="46" w:name="_Toc453143701"/>
      <w:r w:rsidRPr="000A7C42">
        <w:rPr>
          <w:sz w:val="22"/>
          <w:szCs w:val="22"/>
        </w:rPr>
        <w:t xml:space="preserve">Tabel </w:t>
      </w:r>
      <w:r w:rsidR="005E576C" w:rsidRPr="000A7C42">
        <w:rPr>
          <w:sz w:val="22"/>
          <w:szCs w:val="22"/>
        </w:rPr>
        <w:fldChar w:fldCharType="begin"/>
      </w:r>
      <w:r w:rsidRPr="000A7C42">
        <w:rPr>
          <w:sz w:val="22"/>
          <w:szCs w:val="22"/>
        </w:rPr>
        <w:instrText xml:space="preserve"> SEQ Tabel \* ARABIC </w:instrText>
      </w:r>
      <w:r w:rsidR="005E576C" w:rsidRPr="000A7C42">
        <w:rPr>
          <w:sz w:val="22"/>
          <w:szCs w:val="22"/>
        </w:rPr>
        <w:fldChar w:fldCharType="separate"/>
      </w:r>
      <w:r w:rsidR="001E49E4">
        <w:rPr>
          <w:noProof/>
          <w:sz w:val="22"/>
          <w:szCs w:val="22"/>
        </w:rPr>
        <w:t>5</w:t>
      </w:r>
      <w:r w:rsidR="005E576C" w:rsidRPr="000A7C42">
        <w:rPr>
          <w:sz w:val="22"/>
          <w:szCs w:val="22"/>
        </w:rPr>
        <w:fldChar w:fldCharType="end"/>
      </w:r>
      <w:r w:rsidR="00B3745B" w:rsidRPr="000A7C42">
        <w:rPr>
          <w:noProof/>
          <w:sz w:val="22"/>
          <w:szCs w:val="22"/>
          <w:lang w:eastAsia="id-ID"/>
        </w:rPr>
        <w:t>. Data kegiatan illegal logging (</w:t>
      </w:r>
      <w:r w:rsidR="00B3745B" w:rsidRPr="000A7C42">
        <w:rPr>
          <w:i w:val="0"/>
          <w:noProof/>
          <w:sz w:val="22"/>
          <w:szCs w:val="22"/>
          <w:lang w:eastAsia="id-ID"/>
        </w:rPr>
        <w:t>sumber data WIIP “monitoring dan Evaluasi 2002 – 2004</w:t>
      </w:r>
      <w:r w:rsidR="00B3745B" w:rsidRPr="000A7C42">
        <w:rPr>
          <w:noProof/>
          <w:sz w:val="22"/>
          <w:szCs w:val="22"/>
          <w:lang w:eastAsia="id-ID"/>
        </w:rPr>
        <w:t>)</w:t>
      </w:r>
      <w:bookmarkEnd w:id="46"/>
    </w:p>
    <w:tbl>
      <w:tblPr>
        <w:tblStyle w:val="TableGrid"/>
        <w:tblW w:w="0" w:type="auto"/>
        <w:jc w:val="center"/>
        <w:tblLook w:val="04A0"/>
      </w:tblPr>
      <w:tblGrid>
        <w:gridCol w:w="1902"/>
        <w:gridCol w:w="4371"/>
      </w:tblGrid>
      <w:tr w:rsidR="00754BF7" w:rsidRPr="00754BF7" w:rsidTr="000A247C">
        <w:trPr>
          <w:tblHeader/>
          <w:jc w:val="center"/>
        </w:trPr>
        <w:tc>
          <w:tcPr>
            <w:tcW w:w="1902" w:type="dxa"/>
            <w:shd w:val="clear" w:color="auto" w:fill="FFFF00"/>
          </w:tcPr>
          <w:p w:rsidR="00754BF7" w:rsidRPr="00B3745B" w:rsidRDefault="00754BF7" w:rsidP="00754BF7">
            <w:pPr>
              <w:jc w:val="center"/>
              <w:rPr>
                <w:b/>
                <w:noProof/>
                <w:lang w:eastAsia="id-ID"/>
              </w:rPr>
            </w:pPr>
            <w:r w:rsidRPr="00B3745B">
              <w:rPr>
                <w:b/>
                <w:noProof/>
                <w:lang w:eastAsia="id-ID"/>
              </w:rPr>
              <w:t>Sungai</w:t>
            </w:r>
          </w:p>
        </w:tc>
        <w:tc>
          <w:tcPr>
            <w:tcW w:w="4371" w:type="dxa"/>
            <w:shd w:val="clear" w:color="auto" w:fill="FFFF00"/>
          </w:tcPr>
          <w:p w:rsidR="00754BF7" w:rsidRPr="00B3745B" w:rsidRDefault="00754BF7" w:rsidP="001F6B99">
            <w:pPr>
              <w:jc w:val="center"/>
              <w:rPr>
                <w:b/>
                <w:noProof/>
                <w:lang w:eastAsia="id-ID"/>
              </w:rPr>
            </w:pPr>
            <w:r w:rsidRPr="00B3745B">
              <w:rPr>
                <w:b/>
                <w:noProof/>
                <w:lang w:eastAsia="id-ID"/>
              </w:rPr>
              <w:t xml:space="preserve">Jenis </w:t>
            </w:r>
            <w:r w:rsidR="001F6B99">
              <w:rPr>
                <w:b/>
                <w:noProof/>
                <w:lang w:eastAsia="id-ID"/>
              </w:rPr>
              <w:t>kayu</w:t>
            </w:r>
          </w:p>
        </w:tc>
      </w:tr>
      <w:tr w:rsidR="00754BF7" w:rsidTr="000A247C">
        <w:trPr>
          <w:jc w:val="center"/>
        </w:trPr>
        <w:tc>
          <w:tcPr>
            <w:tcW w:w="1902" w:type="dxa"/>
          </w:tcPr>
          <w:p w:rsidR="00754BF7" w:rsidRPr="00B3745B" w:rsidRDefault="00754BF7" w:rsidP="00754BF7">
            <w:pPr>
              <w:rPr>
                <w:noProof/>
                <w:lang w:eastAsia="id-ID"/>
              </w:rPr>
            </w:pPr>
            <w:r w:rsidRPr="00B3745B">
              <w:rPr>
                <w:noProof/>
                <w:lang w:eastAsia="id-ID"/>
              </w:rPr>
              <w:lastRenderedPageBreak/>
              <w:t>S. Deringgo</w:t>
            </w:r>
          </w:p>
        </w:tc>
        <w:tc>
          <w:tcPr>
            <w:tcW w:w="4371" w:type="dxa"/>
          </w:tcPr>
          <w:p w:rsidR="00754BF7" w:rsidRPr="00B3745B" w:rsidRDefault="00754BF7" w:rsidP="00754BF7">
            <w:pPr>
              <w:rPr>
                <w:noProof/>
                <w:lang w:eastAsia="id-ID"/>
              </w:rPr>
            </w:pPr>
            <w:r w:rsidRPr="00B3745B">
              <w:rPr>
                <w:noProof/>
                <w:lang w:eastAsia="id-ID"/>
              </w:rPr>
              <w:t>Nibung , jenis Rotan</w:t>
            </w:r>
            <w:r w:rsidR="0048663E" w:rsidRPr="00B3745B">
              <w:rPr>
                <w:noProof/>
                <w:lang w:eastAsia="id-ID"/>
              </w:rPr>
              <w:t>, Kayu Tumu dan Kayu buta-buta</w:t>
            </w:r>
            <w:r w:rsidR="001F6B99" w:rsidRPr="00B3745B">
              <w:rPr>
                <w:noProof/>
                <w:lang w:eastAsia="id-ID"/>
              </w:rPr>
              <w:t>(</w:t>
            </w:r>
            <w:r w:rsidR="001F6B99" w:rsidRPr="00B3745B">
              <w:rPr>
                <w:i/>
                <w:noProof/>
                <w:lang w:eastAsia="id-ID"/>
              </w:rPr>
              <w:t>Exoecaria agalocha)</w:t>
            </w:r>
          </w:p>
        </w:tc>
      </w:tr>
      <w:tr w:rsidR="00754BF7" w:rsidTr="000A247C">
        <w:trPr>
          <w:jc w:val="center"/>
        </w:trPr>
        <w:tc>
          <w:tcPr>
            <w:tcW w:w="1902" w:type="dxa"/>
          </w:tcPr>
          <w:p w:rsidR="00754BF7" w:rsidRPr="00B3745B" w:rsidRDefault="00754BF7" w:rsidP="00754BF7">
            <w:pPr>
              <w:rPr>
                <w:noProof/>
                <w:lang w:eastAsia="id-ID"/>
              </w:rPr>
            </w:pPr>
            <w:r w:rsidRPr="00B3745B">
              <w:rPr>
                <w:noProof/>
                <w:lang w:eastAsia="id-ID"/>
              </w:rPr>
              <w:t>S. Bakurendo</w:t>
            </w:r>
          </w:p>
        </w:tc>
        <w:tc>
          <w:tcPr>
            <w:tcW w:w="4371" w:type="dxa"/>
          </w:tcPr>
          <w:p w:rsidR="00754BF7" w:rsidRPr="00B3745B" w:rsidRDefault="00757BD8" w:rsidP="00754BF7">
            <w:pPr>
              <w:rPr>
                <w:noProof/>
                <w:lang w:eastAsia="id-ID"/>
              </w:rPr>
            </w:pPr>
            <w:r w:rsidRPr="00B3745B">
              <w:rPr>
                <w:noProof/>
                <w:lang w:eastAsia="id-ID"/>
              </w:rPr>
              <w:t>Kayu Meranti, Ramin berasal dari hutan rawa gambut</w:t>
            </w:r>
          </w:p>
        </w:tc>
      </w:tr>
      <w:tr w:rsidR="00754BF7" w:rsidTr="000A247C">
        <w:trPr>
          <w:jc w:val="center"/>
        </w:trPr>
        <w:tc>
          <w:tcPr>
            <w:tcW w:w="1902" w:type="dxa"/>
          </w:tcPr>
          <w:p w:rsidR="00754BF7" w:rsidRPr="00B3745B" w:rsidRDefault="00754BF7" w:rsidP="00754BF7">
            <w:pPr>
              <w:rPr>
                <w:noProof/>
                <w:lang w:eastAsia="id-ID"/>
              </w:rPr>
            </w:pPr>
            <w:r w:rsidRPr="00B3745B">
              <w:rPr>
                <w:noProof/>
                <w:lang w:eastAsia="id-ID"/>
              </w:rPr>
              <w:t>S. Pelades</w:t>
            </w:r>
            <w:r w:rsidR="00757BD8" w:rsidRPr="00B3745B">
              <w:rPr>
                <w:noProof/>
                <w:lang w:eastAsia="id-ID"/>
              </w:rPr>
              <w:t>/Peldes</w:t>
            </w:r>
          </w:p>
        </w:tc>
        <w:tc>
          <w:tcPr>
            <w:tcW w:w="4371" w:type="dxa"/>
          </w:tcPr>
          <w:p w:rsidR="00754BF7" w:rsidRPr="00B3745B" w:rsidRDefault="00757BD8" w:rsidP="00754BF7">
            <w:pPr>
              <w:rPr>
                <w:noProof/>
                <w:lang w:eastAsia="id-ID"/>
              </w:rPr>
            </w:pPr>
            <w:r w:rsidRPr="00B3745B">
              <w:rPr>
                <w:noProof/>
                <w:lang w:eastAsia="id-ID"/>
              </w:rPr>
              <w:t>Nibung</w:t>
            </w:r>
          </w:p>
        </w:tc>
      </w:tr>
      <w:tr w:rsidR="00754BF7" w:rsidTr="000A247C">
        <w:trPr>
          <w:jc w:val="center"/>
        </w:trPr>
        <w:tc>
          <w:tcPr>
            <w:tcW w:w="1902" w:type="dxa"/>
          </w:tcPr>
          <w:p w:rsidR="00754BF7" w:rsidRPr="00B3745B" w:rsidRDefault="00754BF7" w:rsidP="00754BF7">
            <w:pPr>
              <w:rPr>
                <w:noProof/>
                <w:lang w:eastAsia="id-ID"/>
              </w:rPr>
            </w:pPr>
            <w:r w:rsidRPr="00B3745B">
              <w:rPr>
                <w:noProof/>
                <w:lang w:eastAsia="id-ID"/>
              </w:rPr>
              <w:t>S. Bungin</w:t>
            </w:r>
          </w:p>
        </w:tc>
        <w:tc>
          <w:tcPr>
            <w:tcW w:w="4371" w:type="dxa"/>
          </w:tcPr>
          <w:p w:rsidR="00754BF7" w:rsidRPr="00B3745B" w:rsidRDefault="00754BF7" w:rsidP="00754BF7">
            <w:pPr>
              <w:rPr>
                <w:noProof/>
                <w:lang w:eastAsia="id-ID"/>
              </w:rPr>
            </w:pPr>
            <w:r w:rsidRPr="00B3745B">
              <w:rPr>
                <w:noProof/>
                <w:lang w:eastAsia="id-ID"/>
              </w:rPr>
              <w:t>Kayu Tumu (</w:t>
            </w:r>
            <w:r w:rsidRPr="00B3745B">
              <w:rPr>
                <w:i/>
                <w:noProof/>
                <w:lang w:eastAsia="id-ID"/>
              </w:rPr>
              <w:t>Briguiera sp</w:t>
            </w:r>
            <w:r w:rsidRPr="00B3745B">
              <w:rPr>
                <w:noProof/>
                <w:lang w:eastAsia="id-ID"/>
              </w:rPr>
              <w:t>)</w:t>
            </w:r>
          </w:p>
        </w:tc>
      </w:tr>
      <w:tr w:rsidR="00754BF7" w:rsidTr="000A247C">
        <w:trPr>
          <w:jc w:val="center"/>
        </w:trPr>
        <w:tc>
          <w:tcPr>
            <w:tcW w:w="1902" w:type="dxa"/>
          </w:tcPr>
          <w:p w:rsidR="00754BF7" w:rsidRPr="00B3745B" w:rsidRDefault="00754BF7" w:rsidP="00754BF7">
            <w:pPr>
              <w:rPr>
                <w:noProof/>
                <w:lang w:eastAsia="id-ID"/>
              </w:rPr>
            </w:pPr>
            <w:r w:rsidRPr="00B3745B">
              <w:rPr>
                <w:noProof/>
                <w:lang w:eastAsia="id-ID"/>
              </w:rPr>
              <w:t>S. Simpang Tawar</w:t>
            </w:r>
          </w:p>
        </w:tc>
        <w:tc>
          <w:tcPr>
            <w:tcW w:w="4371" w:type="dxa"/>
          </w:tcPr>
          <w:p w:rsidR="00754BF7" w:rsidRPr="00B3745B" w:rsidRDefault="00754BF7" w:rsidP="00754BF7">
            <w:r w:rsidRPr="00B3745B">
              <w:rPr>
                <w:noProof/>
                <w:lang w:eastAsia="id-ID"/>
              </w:rPr>
              <w:t>Kayu Tumu (</w:t>
            </w:r>
            <w:r w:rsidRPr="00B3745B">
              <w:rPr>
                <w:i/>
                <w:noProof/>
                <w:lang w:eastAsia="id-ID"/>
              </w:rPr>
              <w:t>Briguiera sp</w:t>
            </w:r>
            <w:r w:rsidRPr="00B3745B">
              <w:rPr>
                <w:noProof/>
                <w:lang w:eastAsia="id-ID"/>
              </w:rPr>
              <w:t>)</w:t>
            </w:r>
          </w:p>
        </w:tc>
      </w:tr>
      <w:tr w:rsidR="00757BD8" w:rsidTr="000A247C">
        <w:trPr>
          <w:jc w:val="center"/>
        </w:trPr>
        <w:tc>
          <w:tcPr>
            <w:tcW w:w="1902" w:type="dxa"/>
          </w:tcPr>
          <w:p w:rsidR="00757BD8" w:rsidRPr="00B3745B" w:rsidRDefault="00757BD8" w:rsidP="00754BF7">
            <w:pPr>
              <w:rPr>
                <w:noProof/>
                <w:lang w:eastAsia="id-ID"/>
              </w:rPr>
            </w:pPr>
            <w:r w:rsidRPr="00B3745B">
              <w:rPr>
                <w:noProof/>
                <w:lang w:eastAsia="id-ID"/>
              </w:rPr>
              <w:t xml:space="preserve">S. Simpang satu </w:t>
            </w:r>
          </w:p>
        </w:tc>
        <w:tc>
          <w:tcPr>
            <w:tcW w:w="4371" w:type="dxa"/>
          </w:tcPr>
          <w:p w:rsidR="00757BD8" w:rsidRPr="00B3745B" w:rsidRDefault="00757BD8" w:rsidP="00754BF7">
            <w:pPr>
              <w:rPr>
                <w:noProof/>
                <w:lang w:eastAsia="id-ID"/>
              </w:rPr>
            </w:pPr>
            <w:r w:rsidRPr="00B3745B">
              <w:rPr>
                <w:noProof/>
                <w:lang w:eastAsia="id-ID"/>
              </w:rPr>
              <w:t>Kayu Tumu (</w:t>
            </w:r>
            <w:r w:rsidRPr="00B3745B">
              <w:rPr>
                <w:i/>
                <w:noProof/>
                <w:lang w:eastAsia="id-ID"/>
              </w:rPr>
              <w:t>Briguiera sp</w:t>
            </w:r>
            <w:r w:rsidRPr="00B3745B">
              <w:rPr>
                <w:noProof/>
                <w:lang w:eastAsia="id-ID"/>
              </w:rPr>
              <w:t>) dan Kayu Buta-buta (</w:t>
            </w:r>
            <w:r w:rsidRPr="00B3745B">
              <w:rPr>
                <w:i/>
                <w:noProof/>
                <w:lang w:eastAsia="id-ID"/>
              </w:rPr>
              <w:t>Exoecaria agalocha)</w:t>
            </w:r>
          </w:p>
        </w:tc>
      </w:tr>
      <w:tr w:rsidR="00754BF7" w:rsidTr="000A247C">
        <w:trPr>
          <w:jc w:val="center"/>
        </w:trPr>
        <w:tc>
          <w:tcPr>
            <w:tcW w:w="1902" w:type="dxa"/>
          </w:tcPr>
          <w:p w:rsidR="00754BF7" w:rsidRPr="00B3745B" w:rsidRDefault="00754BF7" w:rsidP="00754BF7">
            <w:pPr>
              <w:rPr>
                <w:noProof/>
                <w:lang w:eastAsia="id-ID"/>
              </w:rPr>
            </w:pPr>
            <w:r w:rsidRPr="00B3745B">
              <w:rPr>
                <w:noProof/>
                <w:lang w:eastAsia="id-ID"/>
              </w:rPr>
              <w:t>S. Terusan Dalam</w:t>
            </w:r>
          </w:p>
        </w:tc>
        <w:tc>
          <w:tcPr>
            <w:tcW w:w="4371" w:type="dxa"/>
          </w:tcPr>
          <w:p w:rsidR="00754BF7" w:rsidRPr="00B3745B" w:rsidRDefault="00754BF7" w:rsidP="00754BF7">
            <w:r w:rsidRPr="00B3745B">
              <w:rPr>
                <w:noProof/>
                <w:lang w:eastAsia="id-ID"/>
              </w:rPr>
              <w:t>Kayu Tumu (</w:t>
            </w:r>
            <w:r w:rsidRPr="00B3745B">
              <w:rPr>
                <w:i/>
                <w:noProof/>
                <w:lang w:eastAsia="id-ID"/>
              </w:rPr>
              <w:t>Briguiera sp</w:t>
            </w:r>
            <w:r w:rsidRPr="00B3745B">
              <w:rPr>
                <w:noProof/>
                <w:lang w:eastAsia="id-ID"/>
              </w:rPr>
              <w:t>)</w:t>
            </w:r>
          </w:p>
        </w:tc>
      </w:tr>
      <w:tr w:rsidR="00754BF7" w:rsidTr="000A247C">
        <w:trPr>
          <w:jc w:val="center"/>
        </w:trPr>
        <w:tc>
          <w:tcPr>
            <w:tcW w:w="1902" w:type="dxa"/>
          </w:tcPr>
          <w:p w:rsidR="00754BF7" w:rsidRPr="00B3745B" w:rsidRDefault="00754BF7" w:rsidP="00754BF7">
            <w:pPr>
              <w:rPr>
                <w:noProof/>
                <w:lang w:eastAsia="id-ID"/>
              </w:rPr>
            </w:pPr>
            <w:r w:rsidRPr="00B3745B">
              <w:rPr>
                <w:noProof/>
                <w:lang w:eastAsia="id-ID"/>
              </w:rPr>
              <w:t>S. Benawang</w:t>
            </w:r>
          </w:p>
        </w:tc>
        <w:tc>
          <w:tcPr>
            <w:tcW w:w="4371" w:type="dxa"/>
          </w:tcPr>
          <w:p w:rsidR="00754BF7" w:rsidRPr="00B3745B" w:rsidRDefault="00754BF7" w:rsidP="00754BF7">
            <w:pPr>
              <w:rPr>
                <w:noProof/>
                <w:lang w:eastAsia="id-ID"/>
              </w:rPr>
            </w:pPr>
            <w:r w:rsidRPr="00B3745B">
              <w:rPr>
                <w:noProof/>
                <w:lang w:eastAsia="id-ID"/>
              </w:rPr>
              <w:t>Nibung</w:t>
            </w:r>
          </w:p>
        </w:tc>
      </w:tr>
      <w:tr w:rsidR="00754BF7" w:rsidTr="000A247C">
        <w:trPr>
          <w:jc w:val="center"/>
        </w:trPr>
        <w:tc>
          <w:tcPr>
            <w:tcW w:w="1902" w:type="dxa"/>
          </w:tcPr>
          <w:p w:rsidR="00754BF7" w:rsidRPr="00B3745B" w:rsidRDefault="00754BF7" w:rsidP="00754BF7">
            <w:pPr>
              <w:rPr>
                <w:noProof/>
                <w:lang w:eastAsia="id-ID"/>
              </w:rPr>
            </w:pPr>
            <w:r w:rsidRPr="00B3745B">
              <w:rPr>
                <w:noProof/>
                <w:lang w:eastAsia="id-ID"/>
              </w:rPr>
              <w:t>S. Penyalin Besak</w:t>
            </w:r>
          </w:p>
        </w:tc>
        <w:tc>
          <w:tcPr>
            <w:tcW w:w="4371" w:type="dxa"/>
          </w:tcPr>
          <w:p w:rsidR="00754BF7" w:rsidRPr="00B3745B" w:rsidRDefault="00754BF7" w:rsidP="00754BF7">
            <w:pPr>
              <w:rPr>
                <w:noProof/>
                <w:lang w:eastAsia="id-ID"/>
              </w:rPr>
            </w:pPr>
            <w:r w:rsidRPr="00B3745B">
              <w:rPr>
                <w:noProof/>
                <w:lang w:eastAsia="id-ID"/>
              </w:rPr>
              <w:t>Nibung</w:t>
            </w:r>
          </w:p>
        </w:tc>
      </w:tr>
      <w:tr w:rsidR="00754BF7" w:rsidTr="000A247C">
        <w:trPr>
          <w:jc w:val="center"/>
        </w:trPr>
        <w:tc>
          <w:tcPr>
            <w:tcW w:w="1902" w:type="dxa"/>
          </w:tcPr>
          <w:p w:rsidR="00754BF7" w:rsidRPr="00B3745B" w:rsidRDefault="00757BD8" w:rsidP="00754BF7">
            <w:pPr>
              <w:rPr>
                <w:noProof/>
                <w:lang w:eastAsia="id-ID"/>
              </w:rPr>
            </w:pPr>
            <w:r w:rsidRPr="00B3745B">
              <w:rPr>
                <w:noProof/>
                <w:lang w:eastAsia="id-ID"/>
              </w:rPr>
              <w:t>S. Capu</w:t>
            </w:r>
          </w:p>
        </w:tc>
        <w:tc>
          <w:tcPr>
            <w:tcW w:w="4371" w:type="dxa"/>
          </w:tcPr>
          <w:p w:rsidR="00754BF7" w:rsidRPr="00B3745B" w:rsidRDefault="00757BD8" w:rsidP="00754BF7">
            <w:pPr>
              <w:rPr>
                <w:noProof/>
                <w:lang w:eastAsia="id-ID"/>
              </w:rPr>
            </w:pPr>
            <w:r w:rsidRPr="00B3745B">
              <w:rPr>
                <w:noProof/>
                <w:lang w:eastAsia="id-ID"/>
              </w:rPr>
              <w:t>Nibung</w:t>
            </w:r>
          </w:p>
        </w:tc>
      </w:tr>
      <w:tr w:rsidR="00754BF7" w:rsidTr="000A247C">
        <w:trPr>
          <w:jc w:val="center"/>
        </w:trPr>
        <w:tc>
          <w:tcPr>
            <w:tcW w:w="1902" w:type="dxa"/>
          </w:tcPr>
          <w:p w:rsidR="00754BF7" w:rsidRPr="00B3745B" w:rsidRDefault="00754BF7" w:rsidP="00754BF7">
            <w:pPr>
              <w:rPr>
                <w:noProof/>
                <w:lang w:eastAsia="id-ID"/>
              </w:rPr>
            </w:pPr>
            <w:r w:rsidRPr="00B3745B">
              <w:rPr>
                <w:noProof/>
                <w:lang w:eastAsia="id-ID"/>
              </w:rPr>
              <w:t>S. Bangko</w:t>
            </w:r>
          </w:p>
        </w:tc>
        <w:tc>
          <w:tcPr>
            <w:tcW w:w="4371" w:type="dxa"/>
          </w:tcPr>
          <w:p w:rsidR="00754BF7" w:rsidRPr="00B3745B" w:rsidRDefault="00754BF7" w:rsidP="00754BF7">
            <w:pPr>
              <w:rPr>
                <w:noProof/>
                <w:lang w:eastAsia="id-ID"/>
              </w:rPr>
            </w:pPr>
            <w:r w:rsidRPr="00B3745B">
              <w:rPr>
                <w:noProof/>
                <w:lang w:eastAsia="id-ID"/>
              </w:rPr>
              <w:t>Nibung</w:t>
            </w:r>
          </w:p>
        </w:tc>
      </w:tr>
    </w:tbl>
    <w:p w:rsidR="0048663E" w:rsidRDefault="000649FD" w:rsidP="00DF0D25">
      <w:pPr>
        <w:ind w:left="630"/>
        <w:jc w:val="both"/>
        <w:rPr>
          <w:noProof/>
          <w:sz w:val="24"/>
          <w:szCs w:val="24"/>
          <w:lang w:eastAsia="id-ID"/>
        </w:rPr>
      </w:pPr>
      <w:r>
        <w:rPr>
          <w:noProof/>
          <w:sz w:val="24"/>
          <w:szCs w:val="24"/>
          <w:lang w:eastAsia="id-ID"/>
        </w:rPr>
        <w:t>Se</w:t>
      </w:r>
      <w:r w:rsidR="0048663E">
        <w:rPr>
          <w:noProof/>
          <w:sz w:val="24"/>
          <w:szCs w:val="24"/>
          <w:lang w:eastAsia="id-ID"/>
        </w:rPr>
        <w:t>lain ditemukannya kegiatan illegal logging juga ada beberapa pengusaha yang mendirikan tempat pengolahan kayu (Tampa). Temuan yang didapatkan pada tahun 2002 sampai 2004 tempat pengolahan kayu antara lain Lokasinya sebagai berikut :</w:t>
      </w:r>
    </w:p>
    <w:p w:rsidR="0048663E" w:rsidRDefault="0048663E" w:rsidP="0048663E">
      <w:pPr>
        <w:pStyle w:val="ListParagraph"/>
        <w:numPr>
          <w:ilvl w:val="0"/>
          <w:numId w:val="18"/>
        </w:numPr>
        <w:jc w:val="both"/>
        <w:rPr>
          <w:noProof/>
          <w:sz w:val="24"/>
          <w:szCs w:val="24"/>
          <w:lang w:eastAsia="id-ID"/>
        </w:rPr>
      </w:pPr>
      <w:r>
        <w:rPr>
          <w:noProof/>
          <w:sz w:val="24"/>
          <w:szCs w:val="24"/>
          <w:lang w:eastAsia="id-ID"/>
        </w:rPr>
        <w:t>Sungai Simpang Satu anak S. Sembilang</w:t>
      </w:r>
    </w:p>
    <w:p w:rsidR="0048663E" w:rsidRDefault="0048663E" w:rsidP="0048663E">
      <w:pPr>
        <w:pStyle w:val="ListParagraph"/>
        <w:numPr>
          <w:ilvl w:val="0"/>
          <w:numId w:val="18"/>
        </w:numPr>
        <w:jc w:val="both"/>
        <w:rPr>
          <w:noProof/>
          <w:sz w:val="24"/>
          <w:szCs w:val="24"/>
          <w:lang w:eastAsia="id-ID"/>
        </w:rPr>
      </w:pPr>
      <w:r>
        <w:rPr>
          <w:noProof/>
          <w:sz w:val="24"/>
          <w:szCs w:val="24"/>
          <w:lang w:eastAsia="id-ID"/>
        </w:rPr>
        <w:t>Sungai Benu (mendapat surat izin dari Kepala Desa pada saat itu)</w:t>
      </w:r>
    </w:p>
    <w:p w:rsidR="00B3745B" w:rsidRDefault="00B3745B" w:rsidP="00B3745B">
      <w:pPr>
        <w:pStyle w:val="ListParagraph"/>
        <w:ind w:left="630"/>
        <w:jc w:val="both"/>
        <w:rPr>
          <w:noProof/>
          <w:sz w:val="24"/>
          <w:szCs w:val="24"/>
          <w:lang w:eastAsia="id-ID"/>
        </w:rPr>
      </w:pPr>
    </w:p>
    <w:p w:rsidR="00B3745B" w:rsidRDefault="00B3745B" w:rsidP="00B3745B">
      <w:pPr>
        <w:pStyle w:val="ListParagraph"/>
        <w:ind w:left="630"/>
        <w:jc w:val="both"/>
        <w:rPr>
          <w:noProof/>
          <w:sz w:val="24"/>
          <w:szCs w:val="24"/>
          <w:lang w:eastAsia="id-ID"/>
        </w:rPr>
      </w:pPr>
    </w:p>
    <w:p w:rsidR="00B3745B" w:rsidRPr="00B3745B" w:rsidRDefault="002C6B5E" w:rsidP="00DF0D25">
      <w:pPr>
        <w:pStyle w:val="ListParagraph"/>
        <w:numPr>
          <w:ilvl w:val="0"/>
          <w:numId w:val="19"/>
        </w:numPr>
        <w:ind w:hanging="77"/>
        <w:jc w:val="both"/>
        <w:rPr>
          <w:b/>
          <w:i/>
          <w:noProof/>
          <w:sz w:val="24"/>
          <w:szCs w:val="24"/>
          <w:lang w:eastAsia="id-ID"/>
        </w:rPr>
      </w:pPr>
      <w:r>
        <w:rPr>
          <w:b/>
          <w:i/>
          <w:noProof/>
          <w:sz w:val="24"/>
          <w:szCs w:val="24"/>
          <w:lang w:eastAsia="id-ID"/>
        </w:rPr>
        <w:t>Deforestasi</w:t>
      </w:r>
      <w:r w:rsidR="00B3745B" w:rsidRPr="00B3745B">
        <w:rPr>
          <w:b/>
          <w:i/>
          <w:noProof/>
          <w:sz w:val="24"/>
          <w:szCs w:val="24"/>
          <w:lang w:eastAsia="id-ID"/>
        </w:rPr>
        <w:t xml:space="preserve"> 2010 - 2015</w:t>
      </w:r>
    </w:p>
    <w:p w:rsidR="00B3745B" w:rsidRDefault="003D738C" w:rsidP="003D738C">
      <w:pPr>
        <w:ind w:left="567"/>
        <w:jc w:val="both"/>
        <w:rPr>
          <w:noProof/>
          <w:sz w:val="24"/>
          <w:szCs w:val="24"/>
          <w:lang w:eastAsia="id-ID"/>
        </w:rPr>
      </w:pPr>
      <w:r>
        <w:rPr>
          <w:noProof/>
          <w:sz w:val="24"/>
          <w:szCs w:val="24"/>
          <w:lang w:eastAsia="id-ID"/>
        </w:rPr>
        <w:t>Degradasi</w:t>
      </w:r>
      <w:r w:rsidR="000649FD">
        <w:rPr>
          <w:noProof/>
          <w:sz w:val="24"/>
          <w:szCs w:val="24"/>
          <w:lang w:eastAsia="id-ID"/>
        </w:rPr>
        <w:t xml:space="preserve"> terjadi</w:t>
      </w:r>
      <w:r w:rsidR="00487ECE">
        <w:rPr>
          <w:noProof/>
          <w:sz w:val="24"/>
          <w:szCs w:val="24"/>
          <w:lang w:eastAsia="id-ID"/>
        </w:rPr>
        <w:t xml:space="preserve"> di kawasan tutupan</w:t>
      </w:r>
      <w:r w:rsidR="000649FD">
        <w:rPr>
          <w:noProof/>
          <w:sz w:val="24"/>
          <w:szCs w:val="24"/>
          <w:lang w:eastAsia="id-ID"/>
        </w:rPr>
        <w:t xml:space="preserve"> berhutan akibat kegiatan manusia dalam pemenuhan kebutuhan hidupnya. Pada tahun 2010 sampai 2015 aktivitas penebangan tidak terlalu tinggi tapi dari aktivitas tersebut menimbulkan efek samping yang cukup besar dimana lahan yang bertutupan hutan lebih mudah cepat terbakar karen</w:t>
      </w:r>
      <w:r w:rsidR="003839DB">
        <w:rPr>
          <w:noProof/>
          <w:sz w:val="24"/>
          <w:szCs w:val="24"/>
          <w:lang w:eastAsia="id-ID"/>
        </w:rPr>
        <w:t>a</w:t>
      </w:r>
      <w:r w:rsidR="000649FD">
        <w:rPr>
          <w:noProof/>
          <w:sz w:val="24"/>
          <w:szCs w:val="24"/>
          <w:lang w:eastAsia="id-ID"/>
        </w:rPr>
        <w:t xml:space="preserve"> kondisi kerapatan hutan tersebut sudah berkurang. </w:t>
      </w:r>
    </w:p>
    <w:p w:rsidR="00487ECE" w:rsidRDefault="00487ECE" w:rsidP="00B3745B">
      <w:pPr>
        <w:ind w:left="270"/>
        <w:jc w:val="both"/>
        <w:rPr>
          <w:noProof/>
          <w:sz w:val="24"/>
          <w:szCs w:val="24"/>
          <w:lang w:eastAsia="id-ID"/>
        </w:rPr>
      </w:pPr>
    </w:p>
    <w:p w:rsidR="000649FD" w:rsidRDefault="003839DB" w:rsidP="00DF0D25">
      <w:pPr>
        <w:ind w:left="270"/>
        <w:jc w:val="center"/>
        <w:rPr>
          <w:noProof/>
          <w:sz w:val="24"/>
          <w:szCs w:val="24"/>
          <w:lang w:eastAsia="id-ID"/>
        </w:rPr>
      </w:pPr>
      <w:r>
        <w:rPr>
          <w:noProof/>
          <w:lang w:eastAsia="id-ID"/>
        </w:rPr>
        <w:drawing>
          <wp:inline distT="0" distB="0" distL="0" distR="0">
            <wp:extent cx="4077507" cy="2883877"/>
            <wp:effectExtent l="0" t="0" r="0" b="0"/>
            <wp:docPr id="26" name="Picture 8" descr="DEFORES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ESTASI.png"/>
                    <pic:cNvPicPr/>
                  </pic:nvPicPr>
                  <pic:blipFill>
                    <a:blip r:embed="rId31"/>
                    <a:stretch>
                      <a:fillRect/>
                    </a:stretch>
                  </pic:blipFill>
                  <pic:spPr>
                    <a:xfrm>
                      <a:off x="0" y="0"/>
                      <a:ext cx="4087790" cy="2891150"/>
                    </a:xfrm>
                    <a:prstGeom prst="rect">
                      <a:avLst/>
                    </a:prstGeom>
                  </pic:spPr>
                </pic:pic>
              </a:graphicData>
            </a:graphic>
          </wp:inline>
        </w:drawing>
      </w:r>
    </w:p>
    <w:p w:rsidR="00487ECE" w:rsidRPr="007F4517" w:rsidRDefault="007F4517" w:rsidP="007F4517">
      <w:pPr>
        <w:pStyle w:val="Caption"/>
        <w:jc w:val="center"/>
        <w:rPr>
          <w:noProof/>
          <w:sz w:val="22"/>
          <w:szCs w:val="22"/>
          <w:lang w:eastAsia="id-ID"/>
        </w:rPr>
      </w:pPr>
      <w:bookmarkStart w:id="47" w:name="_Toc453144443"/>
      <w:r w:rsidRPr="007F4517">
        <w:rPr>
          <w:sz w:val="22"/>
          <w:szCs w:val="22"/>
        </w:rPr>
        <w:lastRenderedPageBreak/>
        <w:t xml:space="preserve">Gambar </w:t>
      </w:r>
      <w:r w:rsidR="005E576C" w:rsidRPr="007F4517">
        <w:rPr>
          <w:sz w:val="22"/>
          <w:szCs w:val="22"/>
        </w:rPr>
        <w:fldChar w:fldCharType="begin"/>
      </w:r>
      <w:r w:rsidRPr="007F4517">
        <w:rPr>
          <w:sz w:val="22"/>
          <w:szCs w:val="22"/>
        </w:rPr>
        <w:instrText xml:space="preserve"> SEQ Gambar \* ARABIC </w:instrText>
      </w:r>
      <w:r w:rsidR="005E576C" w:rsidRPr="007F4517">
        <w:rPr>
          <w:sz w:val="22"/>
          <w:szCs w:val="22"/>
        </w:rPr>
        <w:fldChar w:fldCharType="separate"/>
      </w:r>
      <w:r w:rsidR="001E49E4">
        <w:rPr>
          <w:noProof/>
          <w:sz w:val="22"/>
          <w:szCs w:val="22"/>
        </w:rPr>
        <w:t>13</w:t>
      </w:r>
      <w:r w:rsidR="005E576C" w:rsidRPr="007F4517">
        <w:rPr>
          <w:sz w:val="22"/>
          <w:szCs w:val="22"/>
        </w:rPr>
        <w:fldChar w:fldCharType="end"/>
      </w:r>
      <w:r w:rsidR="00487ECE" w:rsidRPr="007F4517">
        <w:rPr>
          <w:noProof/>
          <w:sz w:val="22"/>
          <w:szCs w:val="22"/>
          <w:lang w:eastAsia="id-ID"/>
        </w:rPr>
        <w:t>. Perubahan</w:t>
      </w:r>
      <w:r w:rsidR="00551887" w:rsidRPr="007F4517">
        <w:rPr>
          <w:noProof/>
          <w:sz w:val="22"/>
          <w:szCs w:val="22"/>
          <w:lang w:eastAsia="id-ID"/>
        </w:rPr>
        <w:t xml:space="preserve"> lahan dikawasan</w:t>
      </w:r>
      <w:r w:rsidR="00487ECE" w:rsidRPr="007F4517">
        <w:rPr>
          <w:noProof/>
          <w:sz w:val="22"/>
          <w:szCs w:val="22"/>
          <w:lang w:eastAsia="id-ID"/>
        </w:rPr>
        <w:t xml:space="preserve"> tutupan </w:t>
      </w:r>
      <w:r w:rsidR="00551887" w:rsidRPr="007F4517">
        <w:rPr>
          <w:noProof/>
          <w:sz w:val="22"/>
          <w:szCs w:val="22"/>
          <w:lang w:eastAsia="id-ID"/>
        </w:rPr>
        <w:t>ber</w:t>
      </w:r>
      <w:r w:rsidR="00487ECE" w:rsidRPr="007F4517">
        <w:rPr>
          <w:noProof/>
          <w:sz w:val="22"/>
          <w:szCs w:val="22"/>
          <w:lang w:eastAsia="id-ID"/>
        </w:rPr>
        <w:t>hutan akibat deforestasi</w:t>
      </w:r>
      <w:bookmarkEnd w:id="47"/>
    </w:p>
    <w:p w:rsidR="00487ECE" w:rsidRDefault="00551887" w:rsidP="00DF0D25">
      <w:pPr>
        <w:ind w:left="720"/>
        <w:jc w:val="both"/>
        <w:rPr>
          <w:noProof/>
          <w:sz w:val="24"/>
          <w:szCs w:val="24"/>
          <w:lang w:eastAsia="id-ID"/>
        </w:rPr>
      </w:pPr>
      <w:r>
        <w:rPr>
          <w:noProof/>
          <w:sz w:val="24"/>
          <w:szCs w:val="24"/>
          <w:lang w:eastAsia="id-ID"/>
        </w:rPr>
        <w:t>Pada jarak waktu antara tahun 2010 – 2013 kegiatan deforestasi terjadi Tutupan Lahan Hutan Mangrove primer tepat berada di dekat Sungai Terusan Dalam luasan 77,6 hektar. Belum diketahui secara pasti kegiatan ini berkaitan dengan pembukaan atau mencari tanaman yang berkelas untuk menghidupi kehidupan mereka. Ada 2 (dua) jenis tanaman yang berkualitas yang sering dimanfaatkan oleh masyarakat kayu tumu (</w:t>
      </w:r>
      <w:r w:rsidRPr="00551887">
        <w:rPr>
          <w:i/>
          <w:noProof/>
          <w:sz w:val="24"/>
          <w:szCs w:val="24"/>
          <w:lang w:eastAsia="id-ID"/>
        </w:rPr>
        <w:t>Bruguiera sp</w:t>
      </w:r>
      <w:r>
        <w:rPr>
          <w:noProof/>
          <w:sz w:val="24"/>
          <w:szCs w:val="24"/>
          <w:lang w:eastAsia="id-ID"/>
        </w:rPr>
        <w:t>) dan kayu buta-buta (</w:t>
      </w:r>
      <w:r w:rsidRPr="00551887">
        <w:rPr>
          <w:i/>
          <w:noProof/>
          <w:sz w:val="24"/>
          <w:szCs w:val="24"/>
          <w:lang w:eastAsia="id-ID"/>
        </w:rPr>
        <w:t>Exoecaria agallocha</w:t>
      </w:r>
      <w:r>
        <w:rPr>
          <w:noProof/>
          <w:sz w:val="24"/>
          <w:szCs w:val="24"/>
          <w:lang w:eastAsia="id-ID"/>
        </w:rPr>
        <w:t>).</w:t>
      </w:r>
    </w:p>
    <w:p w:rsidR="003B327C" w:rsidRDefault="009A5824" w:rsidP="00DF0D25">
      <w:pPr>
        <w:ind w:left="720"/>
        <w:jc w:val="both"/>
        <w:rPr>
          <w:sz w:val="24"/>
          <w:szCs w:val="24"/>
        </w:rPr>
      </w:pPr>
      <w:r>
        <w:rPr>
          <w:noProof/>
          <w:sz w:val="24"/>
          <w:szCs w:val="24"/>
          <w:lang w:eastAsia="id-ID"/>
        </w:rPr>
        <w:t>Kawasan yang masih bertutupan hutan seluas 133.912,85 ha dari total luasan</w:t>
      </w:r>
      <w:r w:rsidR="003B327C" w:rsidRPr="00036E39">
        <w:rPr>
          <w:sz w:val="24"/>
          <w:szCs w:val="24"/>
        </w:rPr>
        <w:t>224.696,58</w:t>
      </w:r>
      <w:r w:rsidR="003B327C">
        <w:rPr>
          <w:sz w:val="24"/>
          <w:szCs w:val="24"/>
        </w:rPr>
        <w:t xml:space="preserve"> ha berdasarkan</w:t>
      </w:r>
      <w:r w:rsidRPr="00036E39">
        <w:rPr>
          <w:sz w:val="24"/>
          <w:szCs w:val="24"/>
        </w:rPr>
        <w:t>SK 866/Menhut-II/2014 yang mengacu pada SK</w:t>
      </w:r>
      <w:r w:rsidR="003B327C">
        <w:rPr>
          <w:sz w:val="24"/>
          <w:szCs w:val="24"/>
        </w:rPr>
        <w:t xml:space="preserve"> Kemenhut no.</w:t>
      </w:r>
      <w:r w:rsidRPr="00036E39">
        <w:rPr>
          <w:sz w:val="24"/>
          <w:szCs w:val="24"/>
        </w:rPr>
        <w:t xml:space="preserve"> 822</w:t>
      </w:r>
      <w:r w:rsidR="003B327C">
        <w:rPr>
          <w:sz w:val="24"/>
          <w:szCs w:val="24"/>
        </w:rPr>
        <w:t xml:space="preserve">. </w:t>
      </w:r>
    </w:p>
    <w:p w:rsidR="003B327C" w:rsidRDefault="003A3B1F" w:rsidP="00E1559D">
      <w:pPr>
        <w:ind w:left="720"/>
        <w:jc w:val="center"/>
        <w:rPr>
          <w:sz w:val="24"/>
          <w:szCs w:val="24"/>
        </w:rPr>
      </w:pPr>
      <w:r>
        <w:rPr>
          <w:noProof/>
          <w:lang w:eastAsia="id-ID"/>
        </w:rPr>
        <w:drawing>
          <wp:inline distT="0" distB="0" distL="0" distR="0">
            <wp:extent cx="4076700" cy="23241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3B1F" w:rsidRPr="00E1559D" w:rsidRDefault="00E1559D" w:rsidP="00E1559D">
      <w:pPr>
        <w:pStyle w:val="Caption"/>
        <w:rPr>
          <w:noProof/>
          <w:sz w:val="20"/>
          <w:szCs w:val="20"/>
          <w:lang w:eastAsia="id-ID"/>
        </w:rPr>
      </w:pPr>
      <w:bookmarkStart w:id="48" w:name="_Toc453144866"/>
      <w:r w:rsidRPr="00E1559D">
        <w:rPr>
          <w:sz w:val="20"/>
          <w:szCs w:val="20"/>
        </w:rPr>
        <w:t xml:space="preserve">grafik </w:t>
      </w:r>
      <w:r w:rsidR="005E576C" w:rsidRPr="00E1559D">
        <w:rPr>
          <w:sz w:val="20"/>
          <w:szCs w:val="20"/>
        </w:rPr>
        <w:fldChar w:fldCharType="begin"/>
      </w:r>
      <w:r w:rsidRPr="00E1559D">
        <w:rPr>
          <w:sz w:val="20"/>
          <w:szCs w:val="20"/>
        </w:rPr>
        <w:instrText xml:space="preserve"> SEQ grafik \* ARABIC </w:instrText>
      </w:r>
      <w:r w:rsidR="005E576C" w:rsidRPr="00E1559D">
        <w:rPr>
          <w:sz w:val="20"/>
          <w:szCs w:val="20"/>
        </w:rPr>
        <w:fldChar w:fldCharType="separate"/>
      </w:r>
      <w:r w:rsidR="001E49E4">
        <w:rPr>
          <w:noProof/>
          <w:sz w:val="20"/>
          <w:szCs w:val="20"/>
        </w:rPr>
        <w:t>6</w:t>
      </w:r>
      <w:r w:rsidR="005E576C" w:rsidRPr="00E1559D">
        <w:rPr>
          <w:sz w:val="20"/>
          <w:szCs w:val="20"/>
        </w:rPr>
        <w:fldChar w:fldCharType="end"/>
      </w:r>
      <w:r w:rsidR="003A3B1F" w:rsidRPr="00E1559D">
        <w:rPr>
          <w:noProof/>
          <w:sz w:val="20"/>
          <w:szCs w:val="20"/>
          <w:lang w:eastAsia="id-ID"/>
        </w:rPr>
        <w:t>. Laju deforestasi di kawasan Taman Nasional Sembilang dalam rentang waktu 2010-2013 sd 2013 - 2015</w:t>
      </w:r>
      <w:bookmarkEnd w:id="48"/>
    </w:p>
    <w:p w:rsidR="00511D4D" w:rsidRDefault="00551887" w:rsidP="00DF0D25">
      <w:pPr>
        <w:ind w:left="720"/>
        <w:jc w:val="both"/>
        <w:rPr>
          <w:noProof/>
          <w:sz w:val="24"/>
          <w:szCs w:val="24"/>
          <w:lang w:eastAsia="id-ID"/>
        </w:rPr>
      </w:pPr>
      <w:r>
        <w:rPr>
          <w:noProof/>
          <w:sz w:val="24"/>
          <w:szCs w:val="24"/>
          <w:lang w:eastAsia="id-ID"/>
        </w:rPr>
        <w:t xml:space="preserve">Perubahan tutupan lahan akibat deforestasi pada jarak waktu 2013 – 2015 terjadi peningkatan yang sangat tajam dimana deforestasi yang terjadi mengakibatkan perubahan tutupan yang berhutan </w:t>
      </w:r>
      <w:r w:rsidR="003240B2">
        <w:rPr>
          <w:noProof/>
          <w:sz w:val="24"/>
          <w:szCs w:val="24"/>
          <w:lang w:eastAsia="id-ID"/>
        </w:rPr>
        <w:t>sebesar 3.714,89 hektar.</w:t>
      </w:r>
      <w:r w:rsidR="003A3B1F">
        <w:rPr>
          <w:noProof/>
          <w:sz w:val="24"/>
          <w:szCs w:val="24"/>
          <w:lang w:eastAsia="id-ID"/>
        </w:rPr>
        <w:t xml:space="preserve"> Berdasarkan presentasenya dimana pada kurun waktu 2010-2013 mengalami deforestasi yang terjadi diareal yang bertutupan hutan sebesar 0,06 % dan kurun waktu 2013-2015 mengalami peningkatan 2,78 % dari total luasan. </w:t>
      </w:r>
      <w:r w:rsidR="003240B2">
        <w:rPr>
          <w:noProof/>
          <w:sz w:val="24"/>
          <w:szCs w:val="24"/>
          <w:lang w:eastAsia="id-ID"/>
        </w:rPr>
        <w:t xml:space="preserve"> Aktivitas deforestasi ini terjadi di hutan Rawa Sekunder sebagian besar merupakan ekosistem rawa gambut, di mana di lahan rawa gambut memiliki jenis-jenis tanaman yang komersil seperti Ramin (</w:t>
      </w:r>
      <w:r w:rsidR="00511D4D" w:rsidRPr="00511D4D">
        <w:rPr>
          <w:i/>
          <w:noProof/>
          <w:sz w:val="24"/>
          <w:szCs w:val="24"/>
          <w:lang w:eastAsia="id-ID"/>
        </w:rPr>
        <w:t>Gonystylus bancanus</w:t>
      </w:r>
      <w:r w:rsidR="00511D4D">
        <w:rPr>
          <w:noProof/>
          <w:sz w:val="24"/>
          <w:szCs w:val="24"/>
          <w:lang w:eastAsia="id-ID"/>
        </w:rPr>
        <w:t>), Pulai (</w:t>
      </w:r>
      <w:r w:rsidR="00511D4D" w:rsidRPr="00511D4D">
        <w:rPr>
          <w:i/>
          <w:noProof/>
          <w:sz w:val="24"/>
          <w:szCs w:val="24"/>
          <w:lang w:eastAsia="id-ID"/>
        </w:rPr>
        <w:t>alstonia sp</w:t>
      </w:r>
      <w:r w:rsidR="00511D4D">
        <w:rPr>
          <w:noProof/>
          <w:sz w:val="24"/>
          <w:szCs w:val="24"/>
          <w:lang w:eastAsia="id-ID"/>
        </w:rPr>
        <w:t>), Punak (</w:t>
      </w:r>
      <w:r w:rsidR="00511D4D" w:rsidRPr="00511D4D">
        <w:rPr>
          <w:i/>
          <w:noProof/>
          <w:sz w:val="24"/>
          <w:szCs w:val="24"/>
          <w:lang w:eastAsia="id-ID"/>
        </w:rPr>
        <w:t>Tetramerista glabra</w:t>
      </w:r>
      <w:r w:rsidR="00511D4D">
        <w:rPr>
          <w:noProof/>
          <w:sz w:val="24"/>
          <w:szCs w:val="24"/>
          <w:lang w:eastAsia="id-ID"/>
        </w:rPr>
        <w:t>), Meranti (</w:t>
      </w:r>
      <w:r w:rsidR="00511D4D" w:rsidRPr="00511D4D">
        <w:rPr>
          <w:i/>
          <w:noProof/>
          <w:sz w:val="24"/>
          <w:szCs w:val="24"/>
          <w:lang w:eastAsia="id-ID"/>
        </w:rPr>
        <w:t>Shorea sp</w:t>
      </w:r>
      <w:r w:rsidR="00511D4D">
        <w:rPr>
          <w:noProof/>
          <w:sz w:val="24"/>
          <w:szCs w:val="24"/>
          <w:lang w:eastAsia="id-ID"/>
        </w:rPr>
        <w:t>) dan Jelutung (</w:t>
      </w:r>
      <w:r w:rsidR="00511D4D" w:rsidRPr="00511D4D">
        <w:rPr>
          <w:i/>
          <w:noProof/>
          <w:sz w:val="24"/>
          <w:szCs w:val="24"/>
          <w:lang w:eastAsia="id-ID"/>
        </w:rPr>
        <w:t>dyera lowii</w:t>
      </w:r>
      <w:r w:rsidR="00511D4D">
        <w:rPr>
          <w:noProof/>
          <w:sz w:val="24"/>
          <w:szCs w:val="24"/>
          <w:lang w:eastAsia="id-ID"/>
        </w:rPr>
        <w:t>). Aktivitas pengambilan di kawasan hutan rawa sekunder sebenarnya sudah ada se</w:t>
      </w:r>
      <w:r w:rsidR="003A3B1F">
        <w:rPr>
          <w:noProof/>
          <w:sz w:val="24"/>
          <w:szCs w:val="24"/>
          <w:lang w:eastAsia="id-ID"/>
        </w:rPr>
        <w:t>jak tahun 2000-an berdasarkan Iq</w:t>
      </w:r>
      <w:r w:rsidR="00511D4D">
        <w:rPr>
          <w:noProof/>
          <w:sz w:val="24"/>
          <w:szCs w:val="24"/>
          <w:lang w:eastAsia="id-ID"/>
        </w:rPr>
        <w:t>bal. M (2003) bahwa terdapat pabrik pengolahan kayu (Tampa) di sekitar Sungai Benu.</w:t>
      </w:r>
    </w:p>
    <w:p w:rsidR="00551887" w:rsidRDefault="00511D4D" w:rsidP="00DF0D25">
      <w:pPr>
        <w:ind w:left="720"/>
        <w:jc w:val="both"/>
        <w:rPr>
          <w:noProof/>
          <w:sz w:val="24"/>
          <w:szCs w:val="24"/>
          <w:lang w:eastAsia="id-ID"/>
        </w:rPr>
      </w:pPr>
      <w:r>
        <w:rPr>
          <w:noProof/>
          <w:sz w:val="24"/>
          <w:szCs w:val="24"/>
          <w:lang w:eastAsia="id-ID"/>
        </w:rPr>
        <w:t xml:space="preserve">Pada Tahun 2010 – 2015 gangguan ancaman berada di sekitar perbatasan kawasan dengan PT. Tri Pupa Jaya (TPJ) dimana masyarakat </w:t>
      </w:r>
      <w:r w:rsidR="00AD2C4C">
        <w:rPr>
          <w:noProof/>
          <w:sz w:val="24"/>
          <w:szCs w:val="24"/>
          <w:lang w:eastAsia="id-ID"/>
        </w:rPr>
        <w:t>mengambil jalur tikus (jalan kecil) yang kemudian melalui sungai benu. Berdasarkan informasi masyarakat setempat yang sedang mengikuti survey dengan pihak TN Sembilang bahwa jara</w:t>
      </w:r>
      <w:r w:rsidR="00F45CC0">
        <w:rPr>
          <w:noProof/>
          <w:sz w:val="24"/>
          <w:szCs w:val="24"/>
          <w:lang w:eastAsia="id-ID"/>
        </w:rPr>
        <w:t xml:space="preserve">k yang ditempuh dari Desa menuju hulu sungai benu memakan waktu jalan 1,5 jam yang </w:t>
      </w:r>
      <w:r w:rsidR="00F45CC0">
        <w:rPr>
          <w:noProof/>
          <w:sz w:val="24"/>
          <w:szCs w:val="24"/>
          <w:lang w:eastAsia="id-ID"/>
        </w:rPr>
        <w:lastRenderedPageBreak/>
        <w:t>melintasi areal konsesi TPJ, perjalanan dari hulu sungai benu sampai ke pemukiman penduduk 1,5 - 2 jam menggunakan perahu bermotor (ketek).</w:t>
      </w:r>
    </w:p>
    <w:p w:rsidR="00F45CC0" w:rsidRDefault="00B165D0" w:rsidP="00DF0D25">
      <w:pPr>
        <w:ind w:left="270"/>
        <w:jc w:val="center"/>
        <w:rPr>
          <w:noProof/>
          <w:sz w:val="24"/>
          <w:szCs w:val="24"/>
          <w:lang w:eastAsia="id-ID"/>
        </w:rPr>
      </w:pPr>
      <w:r>
        <w:rPr>
          <w:noProof/>
          <w:sz w:val="24"/>
          <w:szCs w:val="24"/>
          <w:lang w:eastAsia="id-ID"/>
        </w:rPr>
        <w:drawing>
          <wp:inline distT="0" distB="0" distL="0" distR="0">
            <wp:extent cx="2702542" cy="2441749"/>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meks illegal Loggung.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9316" cy="2447869"/>
                    </a:xfrm>
                    <a:prstGeom prst="rect">
                      <a:avLst/>
                    </a:prstGeom>
                    <a:ln>
                      <a:noFill/>
                    </a:ln>
                    <a:effectLst>
                      <a:softEdge rad="112500"/>
                    </a:effectLst>
                  </pic:spPr>
                </pic:pic>
              </a:graphicData>
            </a:graphic>
          </wp:inline>
        </w:drawing>
      </w:r>
    </w:p>
    <w:p w:rsidR="00F45CC0" w:rsidRPr="007F4517" w:rsidRDefault="007F4517" w:rsidP="007F4517">
      <w:pPr>
        <w:pStyle w:val="Caption"/>
        <w:jc w:val="center"/>
        <w:rPr>
          <w:noProof/>
          <w:sz w:val="22"/>
          <w:szCs w:val="22"/>
          <w:lang w:eastAsia="id-ID"/>
        </w:rPr>
      </w:pPr>
      <w:bookmarkStart w:id="49" w:name="_Toc453144444"/>
      <w:r w:rsidRPr="007F4517">
        <w:rPr>
          <w:sz w:val="22"/>
          <w:szCs w:val="22"/>
        </w:rPr>
        <w:t xml:space="preserve">Gambar </w:t>
      </w:r>
      <w:r w:rsidR="005E576C" w:rsidRPr="007F4517">
        <w:rPr>
          <w:sz w:val="22"/>
          <w:szCs w:val="22"/>
        </w:rPr>
        <w:fldChar w:fldCharType="begin"/>
      </w:r>
      <w:r w:rsidRPr="007F4517">
        <w:rPr>
          <w:sz w:val="22"/>
          <w:szCs w:val="22"/>
        </w:rPr>
        <w:instrText xml:space="preserve"> SEQ Gambar \* ARABIC </w:instrText>
      </w:r>
      <w:r w:rsidR="005E576C" w:rsidRPr="007F4517">
        <w:rPr>
          <w:sz w:val="22"/>
          <w:szCs w:val="22"/>
        </w:rPr>
        <w:fldChar w:fldCharType="separate"/>
      </w:r>
      <w:r w:rsidR="001E49E4">
        <w:rPr>
          <w:noProof/>
          <w:sz w:val="22"/>
          <w:szCs w:val="22"/>
        </w:rPr>
        <w:t>14</w:t>
      </w:r>
      <w:r w:rsidR="005E576C" w:rsidRPr="007F4517">
        <w:rPr>
          <w:sz w:val="22"/>
          <w:szCs w:val="22"/>
        </w:rPr>
        <w:fldChar w:fldCharType="end"/>
      </w:r>
      <w:r w:rsidR="00B165D0" w:rsidRPr="007F4517">
        <w:rPr>
          <w:noProof/>
          <w:sz w:val="22"/>
          <w:szCs w:val="22"/>
          <w:lang w:eastAsia="id-ID"/>
        </w:rPr>
        <w:t xml:space="preserve">. Kegiatan Illegal logging </w:t>
      </w:r>
      <w:r w:rsidR="00AE13D8" w:rsidRPr="007F4517">
        <w:rPr>
          <w:noProof/>
          <w:sz w:val="22"/>
          <w:szCs w:val="22"/>
          <w:lang w:eastAsia="id-ID"/>
        </w:rPr>
        <w:t xml:space="preserve">TN Sembilang </w:t>
      </w:r>
      <w:r w:rsidR="00AE13D8" w:rsidRPr="007F4517">
        <w:rPr>
          <w:i w:val="0"/>
          <w:noProof/>
          <w:sz w:val="22"/>
          <w:szCs w:val="22"/>
          <w:lang w:eastAsia="id-ID"/>
        </w:rPr>
        <w:t>Headline</w:t>
      </w:r>
      <w:r w:rsidR="00B165D0" w:rsidRPr="007F4517">
        <w:rPr>
          <w:noProof/>
          <w:sz w:val="22"/>
          <w:szCs w:val="22"/>
          <w:lang w:eastAsia="id-ID"/>
        </w:rPr>
        <w:t xml:space="preserve"> di koran lokal Sumatera Selatan</w:t>
      </w:r>
      <w:bookmarkEnd w:id="49"/>
    </w:p>
    <w:p w:rsidR="00551887" w:rsidRDefault="00AE13D8" w:rsidP="00DF0D25">
      <w:pPr>
        <w:ind w:left="720"/>
        <w:jc w:val="both"/>
        <w:rPr>
          <w:noProof/>
          <w:sz w:val="24"/>
          <w:szCs w:val="24"/>
          <w:lang w:eastAsia="id-ID"/>
        </w:rPr>
      </w:pPr>
      <w:r>
        <w:rPr>
          <w:noProof/>
          <w:sz w:val="24"/>
          <w:szCs w:val="24"/>
          <w:lang w:eastAsia="id-ID"/>
        </w:rPr>
        <w:t xml:space="preserve">Informasi yang didapatkan pemberitaan Surat Kabar Harian Lokal Sumatera Ekspress tanggal 25 Maret 2016 yang menjadi Headline di koran tersebut tentang aktivitas illegal logging di kawasan Taman Nasional Sembilang. Dalam koran tersebut menjelaskan aktivitas pengambilan kayu secara illegal di fokuskan di 2 (dua) lokasi yaitu Hulu Sungai Benu dan Bagan 9 yang kedua areal tersebut masuk dalam Wilayah III SPTN Sembilang. Oknum – oknum pelaku pembalakan berasal dari Dusun III Pancuran Desa Muara Merang, Dusun-dusun di Desa Muara Medak. </w:t>
      </w:r>
    </w:p>
    <w:p w:rsidR="00AE13D8" w:rsidRDefault="00AE13D8" w:rsidP="00DF0D25">
      <w:pPr>
        <w:ind w:left="720"/>
        <w:jc w:val="both"/>
        <w:rPr>
          <w:noProof/>
          <w:sz w:val="24"/>
          <w:szCs w:val="24"/>
          <w:lang w:eastAsia="id-ID"/>
        </w:rPr>
      </w:pPr>
      <w:r>
        <w:rPr>
          <w:noProof/>
          <w:sz w:val="24"/>
          <w:szCs w:val="24"/>
          <w:lang w:eastAsia="id-ID"/>
        </w:rPr>
        <w:t xml:space="preserve">Akses masyarakat mengambil kayu tersebut melalui jalur darat dan jalur air (pembuatan parit-parit/kanal kecil). </w:t>
      </w:r>
      <w:r w:rsidR="005B63D4">
        <w:rPr>
          <w:noProof/>
          <w:sz w:val="24"/>
          <w:szCs w:val="24"/>
          <w:lang w:eastAsia="id-ID"/>
        </w:rPr>
        <w:t>Akses jalur darat mereka menggunakan jalan – jalan tikus  dari jalur darat mereka olah di lapangan kemudian di bawa ke dusun III pancuran ataupun dusun di Muara Medak (dusun tapak rimau). Jalur parit/kanal di buat dari dusun V Tapak Rimau Desa muara medak yang mengarah langsung ke Wilayah TN Sembilang.</w:t>
      </w:r>
      <w:r w:rsidR="00AD5486">
        <w:rPr>
          <w:noProof/>
          <w:sz w:val="24"/>
          <w:szCs w:val="24"/>
          <w:lang w:eastAsia="id-ID"/>
        </w:rPr>
        <w:t xml:space="preserve"> Dari setiap dusun ini kayu-kayu tersebut diangkut menggunakan truk dengan bermodalkan SKAU (Surat Keterangan Asal Usul) kayu dan FaKo (Faktur Angkutan Kayu Olahan). Faktur dan Surat tersebut dikeluarkan oleh pihak tak bertanggung jawab, SKAU menurut BP2HP Kepala Desa Muara Merang maupun Muara Medak salah satu desa yang tidak bisa mengeluarkan SKAU tersebut. Begitu juga dengan FaKO yang seharusnya dikeluarkan oleh perusahaan sehingga bisa dikatakan banyak oknum yang bermain dalam masalah kayu ilegal ini (Sumeks, 2016)</w:t>
      </w:r>
    </w:p>
    <w:p w:rsidR="00AD5486" w:rsidRPr="000A7C42" w:rsidRDefault="000A7C42" w:rsidP="000A7C42">
      <w:pPr>
        <w:pStyle w:val="Caption"/>
        <w:jc w:val="center"/>
        <w:rPr>
          <w:noProof/>
          <w:sz w:val="22"/>
          <w:szCs w:val="22"/>
          <w:lang w:eastAsia="id-ID"/>
        </w:rPr>
      </w:pPr>
      <w:bookmarkStart w:id="50" w:name="_Toc453143702"/>
      <w:r w:rsidRPr="000A7C42">
        <w:rPr>
          <w:sz w:val="22"/>
          <w:szCs w:val="22"/>
        </w:rPr>
        <w:t xml:space="preserve">Tabel </w:t>
      </w:r>
      <w:r w:rsidR="005E576C" w:rsidRPr="000A7C42">
        <w:rPr>
          <w:sz w:val="22"/>
          <w:szCs w:val="22"/>
        </w:rPr>
        <w:fldChar w:fldCharType="begin"/>
      </w:r>
      <w:r w:rsidRPr="000A7C42">
        <w:rPr>
          <w:sz w:val="22"/>
          <w:szCs w:val="22"/>
        </w:rPr>
        <w:instrText xml:space="preserve"> SEQ Tabel \* ARABIC </w:instrText>
      </w:r>
      <w:r w:rsidR="005E576C" w:rsidRPr="000A7C42">
        <w:rPr>
          <w:sz w:val="22"/>
          <w:szCs w:val="22"/>
        </w:rPr>
        <w:fldChar w:fldCharType="separate"/>
      </w:r>
      <w:r w:rsidR="001E49E4">
        <w:rPr>
          <w:noProof/>
          <w:sz w:val="22"/>
          <w:szCs w:val="22"/>
        </w:rPr>
        <w:t>6</w:t>
      </w:r>
      <w:r w:rsidR="005E576C" w:rsidRPr="000A7C42">
        <w:rPr>
          <w:sz w:val="22"/>
          <w:szCs w:val="22"/>
        </w:rPr>
        <w:fldChar w:fldCharType="end"/>
      </w:r>
      <w:r w:rsidR="00AD5486" w:rsidRPr="000A7C42">
        <w:rPr>
          <w:noProof/>
          <w:sz w:val="22"/>
          <w:szCs w:val="22"/>
          <w:lang w:eastAsia="id-ID"/>
        </w:rPr>
        <w:t xml:space="preserve">. Penjualan jenis kayu illegal </w:t>
      </w:r>
      <w:r w:rsidR="00A06E31" w:rsidRPr="000A7C42">
        <w:rPr>
          <w:noProof/>
          <w:sz w:val="22"/>
          <w:szCs w:val="22"/>
          <w:lang w:eastAsia="id-ID"/>
        </w:rPr>
        <w:t>dari TN Sembilang (</w:t>
      </w:r>
      <w:r w:rsidR="00A06E31" w:rsidRPr="000A7C42">
        <w:rPr>
          <w:i w:val="0"/>
          <w:noProof/>
          <w:sz w:val="22"/>
          <w:szCs w:val="22"/>
          <w:lang w:eastAsia="id-ID"/>
        </w:rPr>
        <w:t>Sumber data Sumeks April 2016</w:t>
      </w:r>
      <w:r w:rsidR="00A06E31" w:rsidRPr="000A7C42">
        <w:rPr>
          <w:noProof/>
          <w:sz w:val="22"/>
          <w:szCs w:val="22"/>
          <w:lang w:eastAsia="id-ID"/>
        </w:rPr>
        <w:t>)</w:t>
      </w:r>
      <w:bookmarkEnd w:id="50"/>
    </w:p>
    <w:tbl>
      <w:tblPr>
        <w:tblStyle w:val="TableGrid"/>
        <w:tblW w:w="0" w:type="auto"/>
        <w:jc w:val="center"/>
        <w:tblLook w:val="04A0"/>
      </w:tblPr>
      <w:tblGrid>
        <w:gridCol w:w="4371"/>
        <w:gridCol w:w="3576"/>
      </w:tblGrid>
      <w:tr w:rsidR="00AD5486" w:rsidTr="00DF0D25">
        <w:trPr>
          <w:jc w:val="center"/>
        </w:trPr>
        <w:tc>
          <w:tcPr>
            <w:tcW w:w="4371" w:type="dxa"/>
          </w:tcPr>
          <w:p w:rsidR="00AD5486" w:rsidRPr="00AD5486" w:rsidRDefault="00AD5486" w:rsidP="00AD5486">
            <w:pPr>
              <w:jc w:val="center"/>
              <w:rPr>
                <w:b/>
                <w:noProof/>
                <w:sz w:val="24"/>
                <w:szCs w:val="24"/>
                <w:lang w:eastAsia="id-ID"/>
              </w:rPr>
            </w:pPr>
            <w:r w:rsidRPr="00AD5486">
              <w:rPr>
                <w:b/>
                <w:noProof/>
                <w:sz w:val="24"/>
                <w:szCs w:val="24"/>
                <w:lang w:eastAsia="id-ID"/>
              </w:rPr>
              <w:t>Jenis Kayu</w:t>
            </w:r>
          </w:p>
        </w:tc>
        <w:tc>
          <w:tcPr>
            <w:tcW w:w="3576" w:type="dxa"/>
          </w:tcPr>
          <w:p w:rsidR="00AD5486" w:rsidRPr="00AD5486" w:rsidRDefault="00AD5486" w:rsidP="00AD5486">
            <w:pPr>
              <w:jc w:val="center"/>
              <w:rPr>
                <w:b/>
                <w:noProof/>
                <w:sz w:val="24"/>
                <w:szCs w:val="24"/>
                <w:lang w:eastAsia="id-ID"/>
              </w:rPr>
            </w:pPr>
            <w:r w:rsidRPr="00AD5486">
              <w:rPr>
                <w:b/>
                <w:noProof/>
                <w:sz w:val="24"/>
                <w:szCs w:val="24"/>
                <w:lang w:eastAsia="id-ID"/>
              </w:rPr>
              <w:t>Harga</w:t>
            </w:r>
          </w:p>
        </w:tc>
      </w:tr>
      <w:tr w:rsidR="00AD5486" w:rsidTr="00DF0D25">
        <w:trPr>
          <w:jc w:val="center"/>
        </w:trPr>
        <w:tc>
          <w:tcPr>
            <w:tcW w:w="4371" w:type="dxa"/>
          </w:tcPr>
          <w:p w:rsidR="00AD5486" w:rsidRPr="00A06E31" w:rsidRDefault="00A06E31" w:rsidP="00AE13D8">
            <w:pPr>
              <w:jc w:val="both"/>
              <w:rPr>
                <w:noProof/>
                <w:sz w:val="24"/>
                <w:szCs w:val="24"/>
                <w:lang w:eastAsia="id-ID"/>
              </w:rPr>
            </w:pPr>
            <w:r>
              <w:rPr>
                <w:noProof/>
                <w:sz w:val="24"/>
                <w:szCs w:val="24"/>
                <w:lang w:eastAsia="id-ID"/>
              </w:rPr>
              <w:t>Punak (</w:t>
            </w:r>
            <w:r w:rsidRPr="00A06E31">
              <w:rPr>
                <w:i/>
                <w:noProof/>
                <w:sz w:val="24"/>
                <w:szCs w:val="24"/>
                <w:lang w:eastAsia="id-ID"/>
              </w:rPr>
              <w:t>Tetramerista glabra</w:t>
            </w:r>
            <w:r>
              <w:rPr>
                <w:noProof/>
                <w:sz w:val="24"/>
                <w:szCs w:val="24"/>
                <w:lang w:eastAsia="id-ID"/>
              </w:rPr>
              <w:t>)</w:t>
            </w:r>
          </w:p>
        </w:tc>
        <w:tc>
          <w:tcPr>
            <w:tcW w:w="3576" w:type="dxa"/>
          </w:tcPr>
          <w:p w:rsidR="00AD5486" w:rsidRDefault="00A06E31" w:rsidP="00AE13D8">
            <w:pPr>
              <w:jc w:val="both"/>
              <w:rPr>
                <w:noProof/>
                <w:sz w:val="24"/>
                <w:szCs w:val="24"/>
                <w:lang w:eastAsia="id-ID"/>
              </w:rPr>
            </w:pPr>
            <w:r>
              <w:rPr>
                <w:noProof/>
                <w:sz w:val="24"/>
                <w:szCs w:val="24"/>
                <w:lang w:eastAsia="id-ID"/>
              </w:rPr>
              <w:t>1.800.000 – 2.200.000 / Kubik</w:t>
            </w:r>
          </w:p>
        </w:tc>
      </w:tr>
      <w:tr w:rsidR="00AD5486" w:rsidTr="00DF0D25">
        <w:trPr>
          <w:jc w:val="center"/>
        </w:trPr>
        <w:tc>
          <w:tcPr>
            <w:tcW w:w="4371" w:type="dxa"/>
          </w:tcPr>
          <w:p w:rsidR="00AD5486" w:rsidRPr="00A06E31" w:rsidRDefault="00A06E31" w:rsidP="00AE13D8">
            <w:pPr>
              <w:jc w:val="both"/>
              <w:rPr>
                <w:noProof/>
                <w:sz w:val="24"/>
                <w:szCs w:val="24"/>
                <w:lang w:eastAsia="id-ID"/>
              </w:rPr>
            </w:pPr>
            <w:r>
              <w:rPr>
                <w:noProof/>
                <w:sz w:val="24"/>
                <w:szCs w:val="24"/>
                <w:lang w:eastAsia="id-ID"/>
              </w:rPr>
              <w:t>Meranti (</w:t>
            </w:r>
            <w:r w:rsidRPr="00A06E31">
              <w:rPr>
                <w:i/>
                <w:noProof/>
                <w:sz w:val="24"/>
                <w:szCs w:val="24"/>
                <w:lang w:eastAsia="id-ID"/>
              </w:rPr>
              <w:t>Shorea sp</w:t>
            </w:r>
            <w:r>
              <w:rPr>
                <w:noProof/>
                <w:sz w:val="24"/>
                <w:szCs w:val="24"/>
                <w:lang w:eastAsia="id-ID"/>
              </w:rPr>
              <w:t>)</w:t>
            </w:r>
          </w:p>
        </w:tc>
        <w:tc>
          <w:tcPr>
            <w:tcW w:w="3576" w:type="dxa"/>
          </w:tcPr>
          <w:p w:rsidR="00AD5486" w:rsidRDefault="00A06E31" w:rsidP="00AE13D8">
            <w:pPr>
              <w:jc w:val="both"/>
              <w:rPr>
                <w:noProof/>
                <w:sz w:val="24"/>
                <w:szCs w:val="24"/>
                <w:lang w:eastAsia="id-ID"/>
              </w:rPr>
            </w:pPr>
            <w:r>
              <w:rPr>
                <w:noProof/>
                <w:sz w:val="24"/>
                <w:szCs w:val="24"/>
                <w:lang w:eastAsia="id-ID"/>
              </w:rPr>
              <w:t>2.200.000 – 2.500.000/Kubik</w:t>
            </w:r>
          </w:p>
        </w:tc>
      </w:tr>
      <w:tr w:rsidR="00AD5486" w:rsidTr="00DF0D25">
        <w:trPr>
          <w:jc w:val="center"/>
        </w:trPr>
        <w:tc>
          <w:tcPr>
            <w:tcW w:w="4371" w:type="dxa"/>
          </w:tcPr>
          <w:p w:rsidR="00AD5486" w:rsidRPr="00DF0D25" w:rsidRDefault="00A06E31" w:rsidP="00AE13D8">
            <w:pPr>
              <w:jc w:val="both"/>
              <w:rPr>
                <w:noProof/>
                <w:sz w:val="24"/>
                <w:szCs w:val="24"/>
                <w:lang w:eastAsia="id-ID"/>
              </w:rPr>
            </w:pPr>
            <w:r>
              <w:rPr>
                <w:noProof/>
                <w:sz w:val="24"/>
                <w:szCs w:val="24"/>
                <w:lang w:eastAsia="id-ID"/>
              </w:rPr>
              <w:t>Merawan</w:t>
            </w:r>
            <w:r w:rsidR="00DF0D25">
              <w:rPr>
                <w:noProof/>
                <w:sz w:val="24"/>
                <w:szCs w:val="24"/>
                <w:lang w:eastAsia="id-ID"/>
              </w:rPr>
              <w:t xml:space="preserve"> (</w:t>
            </w:r>
            <w:r w:rsidR="00DF0D25" w:rsidRPr="00DF0D25">
              <w:rPr>
                <w:i/>
                <w:noProof/>
                <w:sz w:val="24"/>
                <w:szCs w:val="24"/>
                <w:lang w:eastAsia="id-ID"/>
              </w:rPr>
              <w:t>Hopea mengarawan</w:t>
            </w:r>
            <w:r w:rsidR="00DF0D25">
              <w:rPr>
                <w:noProof/>
                <w:sz w:val="24"/>
                <w:szCs w:val="24"/>
                <w:lang w:eastAsia="id-ID"/>
              </w:rPr>
              <w:t>)</w:t>
            </w:r>
          </w:p>
        </w:tc>
        <w:tc>
          <w:tcPr>
            <w:tcW w:w="3576" w:type="dxa"/>
          </w:tcPr>
          <w:p w:rsidR="00AD5486" w:rsidRDefault="00A06E31" w:rsidP="00AE13D8">
            <w:pPr>
              <w:jc w:val="both"/>
              <w:rPr>
                <w:noProof/>
                <w:sz w:val="24"/>
                <w:szCs w:val="24"/>
                <w:lang w:eastAsia="id-ID"/>
              </w:rPr>
            </w:pPr>
            <w:r>
              <w:rPr>
                <w:noProof/>
                <w:sz w:val="24"/>
                <w:szCs w:val="24"/>
                <w:lang w:eastAsia="id-ID"/>
              </w:rPr>
              <w:t>2.200.000 / Kubik</w:t>
            </w:r>
          </w:p>
        </w:tc>
      </w:tr>
      <w:tr w:rsidR="00A06E31" w:rsidTr="00DF0D25">
        <w:trPr>
          <w:jc w:val="center"/>
        </w:trPr>
        <w:tc>
          <w:tcPr>
            <w:tcW w:w="4371" w:type="dxa"/>
          </w:tcPr>
          <w:p w:rsidR="00A06E31" w:rsidRDefault="00A06E31" w:rsidP="00AE13D8">
            <w:pPr>
              <w:jc w:val="both"/>
              <w:rPr>
                <w:noProof/>
                <w:sz w:val="24"/>
                <w:szCs w:val="24"/>
                <w:lang w:eastAsia="id-ID"/>
              </w:rPr>
            </w:pPr>
            <w:r>
              <w:rPr>
                <w:noProof/>
                <w:sz w:val="24"/>
                <w:szCs w:val="24"/>
                <w:lang w:eastAsia="id-ID"/>
              </w:rPr>
              <w:t>Petaling (</w:t>
            </w:r>
            <w:r w:rsidRPr="00A06E31">
              <w:rPr>
                <w:i/>
                <w:noProof/>
                <w:sz w:val="24"/>
                <w:szCs w:val="24"/>
                <w:lang w:eastAsia="id-ID"/>
              </w:rPr>
              <w:t>Ochanostachys amentacea</w:t>
            </w:r>
            <w:r>
              <w:rPr>
                <w:noProof/>
                <w:sz w:val="24"/>
                <w:szCs w:val="24"/>
                <w:lang w:eastAsia="id-ID"/>
              </w:rPr>
              <w:t>)</w:t>
            </w:r>
          </w:p>
        </w:tc>
        <w:tc>
          <w:tcPr>
            <w:tcW w:w="3576" w:type="dxa"/>
          </w:tcPr>
          <w:p w:rsidR="00A06E31" w:rsidRDefault="00A06E31" w:rsidP="00AE13D8">
            <w:pPr>
              <w:jc w:val="both"/>
              <w:rPr>
                <w:noProof/>
                <w:sz w:val="24"/>
                <w:szCs w:val="24"/>
                <w:lang w:eastAsia="id-ID"/>
              </w:rPr>
            </w:pPr>
            <w:r>
              <w:rPr>
                <w:noProof/>
                <w:sz w:val="24"/>
                <w:szCs w:val="24"/>
                <w:lang w:eastAsia="id-ID"/>
              </w:rPr>
              <w:t>1.800.000 – 2.200.000/kubik</w:t>
            </w:r>
          </w:p>
        </w:tc>
      </w:tr>
      <w:tr w:rsidR="00A06E31" w:rsidTr="00DF0D25">
        <w:trPr>
          <w:jc w:val="center"/>
        </w:trPr>
        <w:tc>
          <w:tcPr>
            <w:tcW w:w="4371" w:type="dxa"/>
          </w:tcPr>
          <w:p w:rsidR="00A06E31" w:rsidRDefault="00A06E31" w:rsidP="00AE13D8">
            <w:pPr>
              <w:jc w:val="both"/>
              <w:rPr>
                <w:noProof/>
                <w:sz w:val="24"/>
                <w:szCs w:val="24"/>
                <w:lang w:eastAsia="id-ID"/>
              </w:rPr>
            </w:pPr>
            <w:r>
              <w:rPr>
                <w:noProof/>
                <w:sz w:val="24"/>
                <w:szCs w:val="24"/>
                <w:lang w:eastAsia="id-ID"/>
              </w:rPr>
              <w:lastRenderedPageBreak/>
              <w:t xml:space="preserve">Tembesu </w:t>
            </w:r>
            <w:r w:rsidR="00DF0D25" w:rsidRPr="00DF0D25">
              <w:rPr>
                <w:noProof/>
                <w:sz w:val="24"/>
                <w:szCs w:val="24"/>
                <w:lang w:eastAsia="id-ID"/>
              </w:rPr>
              <w:t>(</w:t>
            </w:r>
            <w:r w:rsidR="00DF0D25" w:rsidRPr="001F6B99">
              <w:rPr>
                <w:rFonts w:cs="Arial"/>
                <w:i/>
                <w:color w:val="545454"/>
                <w:shd w:val="clear" w:color="auto" w:fill="FFFFFF"/>
              </w:rPr>
              <w:t>Fagraea fragrans</w:t>
            </w:r>
            <w:r w:rsidR="00DF0D25" w:rsidRPr="00DF0D25">
              <w:rPr>
                <w:rFonts w:cs="Arial"/>
                <w:color w:val="545454"/>
                <w:shd w:val="clear" w:color="auto" w:fill="FFFFFF"/>
              </w:rPr>
              <w:t>)</w:t>
            </w:r>
          </w:p>
        </w:tc>
        <w:tc>
          <w:tcPr>
            <w:tcW w:w="3576" w:type="dxa"/>
          </w:tcPr>
          <w:p w:rsidR="00A06E31" w:rsidRDefault="00A06E31" w:rsidP="00AE13D8">
            <w:pPr>
              <w:jc w:val="both"/>
              <w:rPr>
                <w:noProof/>
                <w:sz w:val="24"/>
                <w:szCs w:val="24"/>
                <w:lang w:eastAsia="id-ID"/>
              </w:rPr>
            </w:pPr>
            <w:r>
              <w:rPr>
                <w:noProof/>
                <w:sz w:val="24"/>
                <w:szCs w:val="24"/>
                <w:lang w:eastAsia="id-ID"/>
              </w:rPr>
              <w:t>150.000/meter</w:t>
            </w:r>
          </w:p>
        </w:tc>
      </w:tr>
    </w:tbl>
    <w:p w:rsidR="00A06E31" w:rsidRDefault="00A06E31" w:rsidP="00AE13D8">
      <w:pPr>
        <w:ind w:left="270"/>
        <w:jc w:val="both"/>
        <w:rPr>
          <w:noProof/>
          <w:sz w:val="24"/>
          <w:szCs w:val="24"/>
          <w:lang w:eastAsia="id-ID"/>
        </w:rPr>
      </w:pPr>
    </w:p>
    <w:p w:rsidR="00AD5486" w:rsidRPr="00551887" w:rsidRDefault="00A06E31" w:rsidP="00DF0D25">
      <w:pPr>
        <w:ind w:left="720"/>
        <w:jc w:val="both"/>
        <w:rPr>
          <w:noProof/>
          <w:sz w:val="24"/>
          <w:szCs w:val="24"/>
          <w:lang w:eastAsia="id-ID"/>
        </w:rPr>
      </w:pPr>
      <w:r>
        <w:rPr>
          <w:noProof/>
          <w:sz w:val="24"/>
          <w:szCs w:val="24"/>
          <w:lang w:eastAsia="id-ID"/>
        </w:rPr>
        <w:t>Berdasarkan data diatas menunjukan jenis kayu unggulan yang diterima oleh pihak penjual kayu (Panglong) dimana kayu tersebut berasal dari TN. Sembilang. Kayu tersebut merupakan kayu khas yang berada di daerah dataran gambut.</w:t>
      </w:r>
      <w:r w:rsidR="00DF0D25">
        <w:rPr>
          <w:noProof/>
          <w:sz w:val="24"/>
          <w:szCs w:val="24"/>
          <w:lang w:eastAsia="id-ID"/>
        </w:rPr>
        <w:t xml:space="preserve"> Bagi masyarakat dalam mengambil kayu mereka mendapat upah berdasarkan kubikan kayu yang ditebangnya. Untuk 1 kubik kayu biasanya mereka di hargai Rp 600.000 – 800.000, sedangkan kayu merawan perkubiknya mereka bisa mendapatkan Rp 1.000.000/kubik. </w:t>
      </w:r>
    </w:p>
    <w:p w:rsidR="00FB5AF6" w:rsidRDefault="00FB5AF6" w:rsidP="00FB5AF6">
      <w:pPr>
        <w:pStyle w:val="ListParagraph"/>
        <w:ind w:left="1080"/>
        <w:rPr>
          <w:sz w:val="24"/>
          <w:szCs w:val="24"/>
        </w:rPr>
      </w:pPr>
    </w:p>
    <w:p w:rsidR="00963048" w:rsidRPr="000A247C" w:rsidRDefault="00963048" w:rsidP="003F5F50">
      <w:pPr>
        <w:pStyle w:val="ListParagraph"/>
        <w:numPr>
          <w:ilvl w:val="2"/>
          <w:numId w:val="11"/>
        </w:numPr>
        <w:ind w:left="993" w:hanging="666"/>
        <w:outlineLvl w:val="2"/>
        <w:rPr>
          <w:b/>
          <w:sz w:val="24"/>
          <w:szCs w:val="24"/>
        </w:rPr>
      </w:pPr>
      <w:bookmarkStart w:id="51" w:name="_Toc453151818"/>
      <w:r w:rsidRPr="000A247C">
        <w:rPr>
          <w:b/>
          <w:sz w:val="24"/>
          <w:szCs w:val="24"/>
        </w:rPr>
        <w:t>Kondisi sosial ekonomi masyarakat</w:t>
      </w:r>
      <w:r w:rsidR="000A247C">
        <w:rPr>
          <w:b/>
          <w:sz w:val="24"/>
          <w:szCs w:val="24"/>
        </w:rPr>
        <w:t xml:space="preserve"> Terhadap Degradasi dan Deforestasi</w:t>
      </w:r>
      <w:bookmarkEnd w:id="51"/>
    </w:p>
    <w:p w:rsidR="00963048" w:rsidRDefault="00314B7C" w:rsidP="00314B7C">
      <w:pPr>
        <w:ind w:left="720"/>
        <w:jc w:val="both"/>
        <w:rPr>
          <w:sz w:val="24"/>
          <w:szCs w:val="24"/>
        </w:rPr>
      </w:pPr>
      <w:r>
        <w:rPr>
          <w:sz w:val="24"/>
          <w:szCs w:val="24"/>
        </w:rPr>
        <w:t xml:space="preserve">Administrasi wilayah TN Sembilang sebagian besar berada di wilayah Kabupten Banyuasin dan  sebagian kecil berada di Kabupaten Musi Banyuasin. Ada 4 (empat) kecamatan secara administrasi yang berada disekitar kawasan dimana 2 (dua) kecamatan dari Kabupaten Musi Banyuasin dan 2 (dua) Kabupaten Banyuasin. </w:t>
      </w:r>
      <w:r w:rsidR="00D54BC6">
        <w:rPr>
          <w:sz w:val="24"/>
          <w:szCs w:val="24"/>
        </w:rPr>
        <w:t xml:space="preserve">Dalam wilayah TN Sembilang terdapat 1 (satu) dusun yaitu </w:t>
      </w:r>
      <w:r w:rsidR="009A1815">
        <w:rPr>
          <w:sz w:val="24"/>
          <w:szCs w:val="24"/>
          <w:lang w:val="en-US"/>
        </w:rPr>
        <w:t>d</w:t>
      </w:r>
      <w:r w:rsidR="00D54BC6">
        <w:rPr>
          <w:sz w:val="24"/>
          <w:szCs w:val="24"/>
        </w:rPr>
        <w:t xml:space="preserve">usun Sembilang </w:t>
      </w:r>
      <w:r w:rsidR="009A1815">
        <w:rPr>
          <w:sz w:val="24"/>
          <w:szCs w:val="24"/>
          <w:lang w:val="en-US"/>
        </w:rPr>
        <w:t>d</w:t>
      </w:r>
      <w:r w:rsidR="00D54BC6">
        <w:rPr>
          <w:sz w:val="24"/>
          <w:szCs w:val="24"/>
        </w:rPr>
        <w:t xml:space="preserve">esa Sungsang IV. Sebelumnya ada 1 (satu) desa masuk dalam kawasan yaitu </w:t>
      </w:r>
      <w:r w:rsidR="009A1815">
        <w:rPr>
          <w:sz w:val="24"/>
          <w:szCs w:val="24"/>
          <w:lang w:val="en-US"/>
        </w:rPr>
        <w:t>d</w:t>
      </w:r>
      <w:r w:rsidR="00D54BC6">
        <w:rPr>
          <w:sz w:val="24"/>
          <w:szCs w:val="24"/>
        </w:rPr>
        <w:t xml:space="preserve">esa Tanah Pilih yang masuk dalam kecamatan Banyuasin, </w:t>
      </w:r>
      <w:r w:rsidR="00D305FB">
        <w:rPr>
          <w:sz w:val="24"/>
          <w:szCs w:val="24"/>
        </w:rPr>
        <w:t>kondisi</w:t>
      </w:r>
      <w:r w:rsidR="00D54BC6">
        <w:rPr>
          <w:sz w:val="24"/>
          <w:szCs w:val="24"/>
        </w:rPr>
        <w:t xml:space="preserve"> sekarang wilayah </w:t>
      </w:r>
      <w:r w:rsidR="009A1815">
        <w:rPr>
          <w:sz w:val="24"/>
          <w:szCs w:val="24"/>
          <w:lang w:val="en-US"/>
        </w:rPr>
        <w:t>d</w:t>
      </w:r>
      <w:r w:rsidR="00D54BC6">
        <w:rPr>
          <w:sz w:val="24"/>
          <w:szCs w:val="24"/>
        </w:rPr>
        <w:t>esa Tanah Pilih sudah di</w:t>
      </w:r>
      <w:r w:rsidR="009A1815">
        <w:rPr>
          <w:sz w:val="24"/>
          <w:szCs w:val="24"/>
          <w:lang w:val="en-US"/>
        </w:rPr>
        <w:t>e</w:t>
      </w:r>
      <w:r w:rsidR="00D54BC6">
        <w:rPr>
          <w:sz w:val="24"/>
          <w:szCs w:val="24"/>
        </w:rPr>
        <w:t>nclav-kan</w:t>
      </w:r>
      <w:r w:rsidR="00D305FB">
        <w:rPr>
          <w:sz w:val="24"/>
          <w:szCs w:val="24"/>
        </w:rPr>
        <w:t>. Walaupun begitu wilayah perkebunan kelapa masyarakat desa Tanah Pilih berada di dalam kawasan.</w:t>
      </w:r>
    </w:p>
    <w:p w:rsidR="00D305FB" w:rsidRPr="006F6F56" w:rsidRDefault="006F6F56" w:rsidP="006F6F56">
      <w:pPr>
        <w:pStyle w:val="Caption"/>
        <w:keepNext/>
        <w:jc w:val="both"/>
        <w:rPr>
          <w:sz w:val="22"/>
          <w:szCs w:val="22"/>
        </w:rPr>
      </w:pPr>
      <w:bookmarkStart w:id="52" w:name="_Toc453143703"/>
      <w:r w:rsidRPr="006F6F56">
        <w:rPr>
          <w:sz w:val="22"/>
          <w:szCs w:val="22"/>
        </w:rPr>
        <w:t xml:space="preserve">Tabel </w:t>
      </w:r>
      <w:r w:rsidR="005E576C" w:rsidRPr="006F6F56">
        <w:rPr>
          <w:sz w:val="22"/>
          <w:szCs w:val="22"/>
        </w:rPr>
        <w:fldChar w:fldCharType="begin"/>
      </w:r>
      <w:r w:rsidRPr="006F6F56">
        <w:rPr>
          <w:sz w:val="22"/>
          <w:szCs w:val="22"/>
        </w:rPr>
        <w:instrText xml:space="preserve"> SEQ Tabel \* ARABIC </w:instrText>
      </w:r>
      <w:r w:rsidR="005E576C" w:rsidRPr="006F6F56">
        <w:rPr>
          <w:sz w:val="22"/>
          <w:szCs w:val="22"/>
        </w:rPr>
        <w:fldChar w:fldCharType="separate"/>
      </w:r>
      <w:r w:rsidR="001E49E4">
        <w:rPr>
          <w:noProof/>
          <w:sz w:val="22"/>
          <w:szCs w:val="22"/>
        </w:rPr>
        <w:t>7</w:t>
      </w:r>
      <w:r w:rsidR="005E576C" w:rsidRPr="006F6F56">
        <w:rPr>
          <w:sz w:val="22"/>
          <w:szCs w:val="22"/>
        </w:rPr>
        <w:fldChar w:fldCharType="end"/>
      </w:r>
      <w:r w:rsidR="00D305FB" w:rsidRPr="006F6F56">
        <w:rPr>
          <w:sz w:val="22"/>
          <w:szCs w:val="22"/>
        </w:rPr>
        <w:t xml:space="preserve">. Desa/Dusun di dalam dan sekitar kawasan TN Sembilang </w:t>
      </w:r>
      <w:r w:rsidR="00D305FB" w:rsidRPr="006F6F56">
        <w:rPr>
          <w:i w:val="0"/>
          <w:sz w:val="22"/>
          <w:szCs w:val="22"/>
        </w:rPr>
        <w:t>(Sumber data Studi Literatur Sosial ekonomi masyarakat-Kibass, 2016)</w:t>
      </w:r>
      <w:bookmarkEnd w:id="52"/>
    </w:p>
    <w:tbl>
      <w:tblPr>
        <w:tblStyle w:val="GridTable1Light-Accent11"/>
        <w:tblW w:w="0" w:type="auto"/>
        <w:jc w:val="center"/>
        <w:tblLayout w:type="fixed"/>
        <w:tblLook w:val="0000"/>
      </w:tblPr>
      <w:tblGrid>
        <w:gridCol w:w="509"/>
        <w:gridCol w:w="3835"/>
        <w:gridCol w:w="1573"/>
        <w:gridCol w:w="1650"/>
        <w:gridCol w:w="1020"/>
      </w:tblGrid>
      <w:tr w:rsidR="00D305FB" w:rsidRPr="00D305FB" w:rsidTr="00D305FB">
        <w:trPr>
          <w:trHeight w:val="476"/>
          <w:jc w:val="center"/>
        </w:trPr>
        <w:tc>
          <w:tcPr>
            <w:tcW w:w="509" w:type="dxa"/>
            <w:shd w:val="clear" w:color="auto" w:fill="FFC000"/>
          </w:tcPr>
          <w:p w:rsidR="00D305FB" w:rsidRPr="00D305FB" w:rsidRDefault="00D305FB" w:rsidP="00D305FB">
            <w:pPr>
              <w:rPr>
                <w:rFonts w:ascii="Calibri" w:hAnsi="Calibri" w:cs="Calibri"/>
                <w:b/>
                <w:bCs/>
                <w:color w:val="000000" w:themeColor="text1"/>
                <w:sz w:val="20"/>
                <w:szCs w:val="20"/>
              </w:rPr>
            </w:pPr>
            <w:r>
              <w:rPr>
                <w:rFonts w:ascii="Calibri" w:hAnsi="Calibri" w:cs="Calibri"/>
                <w:b/>
                <w:bCs/>
                <w:color w:val="000000" w:themeColor="text1"/>
                <w:sz w:val="20"/>
                <w:szCs w:val="20"/>
              </w:rPr>
              <w:t>No</w:t>
            </w:r>
          </w:p>
        </w:tc>
        <w:tc>
          <w:tcPr>
            <w:tcW w:w="3835" w:type="dxa"/>
            <w:shd w:val="clear" w:color="auto" w:fill="FFC000"/>
          </w:tcPr>
          <w:p w:rsidR="00D305FB" w:rsidRPr="00D305FB" w:rsidRDefault="00D305FB" w:rsidP="00CB7283">
            <w:pPr>
              <w:jc w:val="center"/>
              <w:rPr>
                <w:rFonts w:ascii="Calibri" w:hAnsi="Calibri" w:cs="Calibri"/>
                <w:b/>
                <w:bCs/>
                <w:color w:val="000000" w:themeColor="text1"/>
                <w:sz w:val="20"/>
                <w:szCs w:val="20"/>
              </w:rPr>
            </w:pPr>
            <w:r>
              <w:rPr>
                <w:rFonts w:ascii="Calibri" w:hAnsi="Calibri" w:cs="Calibri"/>
                <w:b/>
                <w:bCs/>
                <w:color w:val="000000" w:themeColor="text1"/>
                <w:sz w:val="20"/>
                <w:szCs w:val="20"/>
              </w:rPr>
              <w:t>Nama Desa/Dusun</w:t>
            </w:r>
          </w:p>
        </w:tc>
        <w:tc>
          <w:tcPr>
            <w:tcW w:w="1573" w:type="dxa"/>
            <w:shd w:val="clear" w:color="auto" w:fill="FFC000"/>
          </w:tcPr>
          <w:p w:rsidR="00D305FB" w:rsidRPr="00D305FB" w:rsidRDefault="00D305FB" w:rsidP="00CB7283">
            <w:pPr>
              <w:jc w:val="center"/>
              <w:rPr>
                <w:rFonts w:ascii="Calibri" w:hAnsi="Calibri" w:cs="Calibri"/>
                <w:b/>
                <w:bCs/>
                <w:color w:val="000000" w:themeColor="text1"/>
                <w:sz w:val="20"/>
                <w:szCs w:val="20"/>
              </w:rPr>
            </w:pPr>
            <w:r>
              <w:rPr>
                <w:rFonts w:ascii="Calibri" w:hAnsi="Calibri" w:cs="Calibri"/>
                <w:b/>
                <w:bCs/>
                <w:color w:val="000000" w:themeColor="text1"/>
                <w:sz w:val="20"/>
                <w:szCs w:val="20"/>
              </w:rPr>
              <w:t>Kecamatan</w:t>
            </w:r>
          </w:p>
        </w:tc>
        <w:tc>
          <w:tcPr>
            <w:tcW w:w="1650" w:type="dxa"/>
            <w:shd w:val="clear" w:color="auto" w:fill="FFC000"/>
          </w:tcPr>
          <w:p w:rsidR="00D305FB" w:rsidRPr="00D305FB" w:rsidRDefault="00D305FB" w:rsidP="00CB7283">
            <w:pPr>
              <w:jc w:val="center"/>
              <w:rPr>
                <w:rFonts w:ascii="Calibri" w:hAnsi="Calibri" w:cs="Calibri"/>
                <w:b/>
                <w:bCs/>
                <w:color w:val="000000" w:themeColor="text1"/>
                <w:sz w:val="20"/>
                <w:szCs w:val="20"/>
              </w:rPr>
            </w:pPr>
            <w:r>
              <w:rPr>
                <w:rFonts w:ascii="Calibri" w:hAnsi="Calibri" w:cs="Calibri"/>
                <w:b/>
                <w:bCs/>
                <w:color w:val="000000" w:themeColor="text1"/>
                <w:sz w:val="20"/>
                <w:szCs w:val="20"/>
              </w:rPr>
              <w:t>Kabupaten</w:t>
            </w:r>
          </w:p>
        </w:tc>
        <w:tc>
          <w:tcPr>
            <w:tcW w:w="1020" w:type="dxa"/>
            <w:shd w:val="clear" w:color="auto" w:fill="FFC000"/>
          </w:tcPr>
          <w:p w:rsidR="00D305FB" w:rsidRPr="00D305FB" w:rsidRDefault="00D305FB" w:rsidP="00CB7283">
            <w:pPr>
              <w:jc w:val="center"/>
              <w:rPr>
                <w:rFonts w:ascii="Calibri" w:hAnsi="Calibri" w:cs="Calibri"/>
                <w:b/>
                <w:bCs/>
                <w:color w:val="000000" w:themeColor="text1"/>
                <w:sz w:val="20"/>
                <w:szCs w:val="20"/>
              </w:rPr>
            </w:pPr>
            <w:r>
              <w:rPr>
                <w:rFonts w:ascii="Calibri" w:hAnsi="Calibri" w:cs="Calibri"/>
                <w:b/>
                <w:bCs/>
                <w:color w:val="000000" w:themeColor="text1"/>
                <w:sz w:val="20"/>
                <w:szCs w:val="20"/>
              </w:rPr>
              <w:t>Lokasi</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1</w:t>
            </w:r>
          </w:p>
        </w:tc>
        <w:tc>
          <w:tcPr>
            <w:tcW w:w="3835" w:type="dxa"/>
          </w:tcPr>
          <w:p w:rsidR="00D305FB" w:rsidRPr="0020008C" w:rsidRDefault="00D305FB" w:rsidP="00D305FB">
            <w:pPr>
              <w:rPr>
                <w:rFonts w:cs="Calibri"/>
                <w:b/>
                <w:bCs/>
                <w:color w:val="000000" w:themeColor="text1"/>
                <w:sz w:val="20"/>
                <w:szCs w:val="20"/>
              </w:rPr>
            </w:pPr>
            <w:r w:rsidRPr="0020008C">
              <w:rPr>
                <w:rFonts w:cs="Calibri"/>
                <w:color w:val="000000" w:themeColor="text1"/>
                <w:sz w:val="20"/>
                <w:szCs w:val="20"/>
              </w:rPr>
              <w:t xml:space="preserve">Dusun Sembilang Desa Sungsang IV </w:t>
            </w:r>
          </w:p>
        </w:tc>
        <w:tc>
          <w:tcPr>
            <w:tcW w:w="1573" w:type="dxa"/>
          </w:tcPr>
          <w:p w:rsidR="00D305FB" w:rsidRPr="0020008C" w:rsidRDefault="00D305FB" w:rsidP="00D305FB">
            <w:pPr>
              <w:jc w:val="center"/>
              <w:rPr>
                <w:rFonts w:cs="Calibri"/>
                <w:b/>
                <w:bCs/>
                <w:color w:val="000000" w:themeColor="text1"/>
                <w:sz w:val="20"/>
                <w:szCs w:val="20"/>
              </w:rPr>
            </w:pPr>
            <w:r w:rsidRPr="0020008C">
              <w:rPr>
                <w:rFonts w:cs="Calibri"/>
                <w:color w:val="000000" w:themeColor="text1"/>
                <w:sz w:val="20"/>
                <w:szCs w:val="20"/>
              </w:rPr>
              <w:t>Banyuasin II</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Didalam</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2</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Desa Tanah Pilih</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 II</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 xml:space="preserve">Didalam </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3</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Tabala Jaya</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 II</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4</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Maju Ria</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 II</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5</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Karang Sari</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 II</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6</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Sumber Rejeki</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 II</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7</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 xml:space="preserve">Purwodadi </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 xml:space="preserve">Pulau Rimau </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8</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Dusun V Pancoran Desa Muara Merang</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Bayung Lencir</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Musi 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9</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Dusun Nuaran Desa Kepayang</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Bayung Lencir</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Musi 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10</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Karang Rejo</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Lalan</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Musi 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11</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 xml:space="preserve">Perumpung Raya </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Lalan</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Musi 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12</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Karang Mukti</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Lalan</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Musi 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r w:rsidR="00D305FB" w:rsidRPr="00D305FB" w:rsidTr="00D305FB">
        <w:trPr>
          <w:jc w:val="center"/>
        </w:trPr>
        <w:tc>
          <w:tcPr>
            <w:tcW w:w="509"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13</w:t>
            </w:r>
          </w:p>
        </w:tc>
        <w:tc>
          <w:tcPr>
            <w:tcW w:w="3835" w:type="dxa"/>
          </w:tcPr>
          <w:p w:rsidR="00D305FB" w:rsidRPr="0020008C" w:rsidRDefault="00D305FB" w:rsidP="00D305FB">
            <w:pPr>
              <w:rPr>
                <w:rFonts w:cs="Calibri"/>
                <w:color w:val="000000" w:themeColor="text1"/>
                <w:sz w:val="20"/>
                <w:szCs w:val="20"/>
              </w:rPr>
            </w:pPr>
            <w:r w:rsidRPr="0020008C">
              <w:rPr>
                <w:rFonts w:cs="Calibri"/>
                <w:color w:val="000000" w:themeColor="text1"/>
                <w:sz w:val="20"/>
                <w:szCs w:val="20"/>
              </w:rPr>
              <w:t>Ringin Agung</w:t>
            </w:r>
          </w:p>
        </w:tc>
        <w:tc>
          <w:tcPr>
            <w:tcW w:w="1573"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Lalan</w:t>
            </w:r>
          </w:p>
        </w:tc>
        <w:tc>
          <w:tcPr>
            <w:tcW w:w="165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Musi Banyuasin</w:t>
            </w:r>
          </w:p>
        </w:tc>
        <w:tc>
          <w:tcPr>
            <w:tcW w:w="1020" w:type="dxa"/>
          </w:tcPr>
          <w:p w:rsidR="00D305FB" w:rsidRPr="0020008C" w:rsidRDefault="00D305FB" w:rsidP="00D305FB">
            <w:pPr>
              <w:jc w:val="center"/>
              <w:rPr>
                <w:rFonts w:cs="Calibri"/>
                <w:color w:val="000000" w:themeColor="text1"/>
                <w:sz w:val="20"/>
                <w:szCs w:val="20"/>
              </w:rPr>
            </w:pPr>
            <w:r w:rsidRPr="0020008C">
              <w:rPr>
                <w:rFonts w:cs="Calibri"/>
                <w:color w:val="000000" w:themeColor="text1"/>
                <w:sz w:val="20"/>
                <w:szCs w:val="20"/>
              </w:rPr>
              <w:t>Diluar</w:t>
            </w:r>
          </w:p>
        </w:tc>
      </w:tr>
    </w:tbl>
    <w:p w:rsidR="000917F6" w:rsidRPr="00963048" w:rsidRDefault="000917F6" w:rsidP="00D305FB">
      <w:pPr>
        <w:spacing w:after="0" w:line="240" w:lineRule="auto"/>
        <w:rPr>
          <w:sz w:val="24"/>
          <w:szCs w:val="24"/>
        </w:rPr>
      </w:pPr>
    </w:p>
    <w:p w:rsidR="000917F6" w:rsidRDefault="003B6AEA" w:rsidP="003B6AEA">
      <w:pPr>
        <w:spacing w:after="0" w:line="240" w:lineRule="auto"/>
        <w:ind w:left="720"/>
        <w:jc w:val="both"/>
        <w:rPr>
          <w:sz w:val="24"/>
          <w:szCs w:val="24"/>
        </w:rPr>
      </w:pPr>
      <w:r>
        <w:rPr>
          <w:sz w:val="24"/>
          <w:szCs w:val="24"/>
        </w:rPr>
        <w:t xml:space="preserve">Selain itu ada beberapa pemukiman yang berada di dalam kawasan sembilang yang antara lain Terusan Dalam, Tanjung Birik, Simpang Ngirawan, </w:t>
      </w:r>
      <w:r w:rsidR="009A1815">
        <w:rPr>
          <w:sz w:val="24"/>
          <w:szCs w:val="24"/>
          <w:lang w:val="en-US"/>
        </w:rPr>
        <w:t>s</w:t>
      </w:r>
      <w:r>
        <w:rPr>
          <w:sz w:val="24"/>
          <w:szCs w:val="24"/>
        </w:rPr>
        <w:t xml:space="preserve">ungai Bungin dan Bagan-bagan ikan di perairan pantai. Selain dari </w:t>
      </w:r>
      <w:r w:rsidR="009A1815">
        <w:rPr>
          <w:sz w:val="24"/>
          <w:szCs w:val="24"/>
          <w:lang w:val="en-US"/>
        </w:rPr>
        <w:t>d</w:t>
      </w:r>
      <w:r>
        <w:rPr>
          <w:sz w:val="24"/>
          <w:szCs w:val="24"/>
        </w:rPr>
        <w:t xml:space="preserve">usun Sembilang rata-rata pemukiman yang berada di dalam kawasan merupakan masyarakat berasal dari </w:t>
      </w:r>
      <w:r w:rsidR="009A1815">
        <w:rPr>
          <w:sz w:val="24"/>
          <w:szCs w:val="24"/>
          <w:lang w:val="en-US"/>
        </w:rPr>
        <w:t>d</w:t>
      </w:r>
      <w:r>
        <w:rPr>
          <w:sz w:val="24"/>
          <w:szCs w:val="24"/>
        </w:rPr>
        <w:t xml:space="preserve">uku Bugis. Kehadiran masyarakat bugis pertama kali </w:t>
      </w:r>
      <w:r w:rsidR="00D03437">
        <w:rPr>
          <w:sz w:val="24"/>
          <w:szCs w:val="24"/>
        </w:rPr>
        <w:t xml:space="preserve">di sekitar pesisir sembilang sejak 40 tahun yang lalu. </w:t>
      </w:r>
      <w:r w:rsidR="009A1815">
        <w:rPr>
          <w:sz w:val="24"/>
          <w:szCs w:val="24"/>
          <w:lang w:val="en-US"/>
        </w:rPr>
        <w:t>d</w:t>
      </w:r>
      <w:r w:rsidR="00D03437">
        <w:rPr>
          <w:sz w:val="24"/>
          <w:szCs w:val="24"/>
        </w:rPr>
        <w:t>usun Sembilang memiliki catatan lebih lama berdasar</w:t>
      </w:r>
      <w:r w:rsidR="008122F6">
        <w:rPr>
          <w:sz w:val="24"/>
          <w:szCs w:val="24"/>
        </w:rPr>
        <w:t>kan Furukawa</w:t>
      </w:r>
      <w:r w:rsidR="00D03437">
        <w:rPr>
          <w:sz w:val="24"/>
          <w:szCs w:val="24"/>
        </w:rPr>
        <w:t xml:space="preserve"> 1994</w:t>
      </w:r>
      <w:r w:rsidR="008122F6">
        <w:rPr>
          <w:sz w:val="24"/>
          <w:szCs w:val="24"/>
        </w:rPr>
        <w:t>,</w:t>
      </w:r>
      <w:r w:rsidR="00D03437">
        <w:rPr>
          <w:sz w:val="24"/>
          <w:szCs w:val="24"/>
        </w:rPr>
        <w:t xml:space="preserve"> dalam Widagdo, S. et. al bahwa 500 tahun yang lalu telah ada pemukiman di </w:t>
      </w:r>
      <w:r w:rsidR="00D03437">
        <w:rPr>
          <w:sz w:val="24"/>
          <w:szCs w:val="24"/>
        </w:rPr>
        <w:lastRenderedPageBreak/>
        <w:t xml:space="preserve">muara </w:t>
      </w:r>
      <w:r w:rsidR="009A1815">
        <w:rPr>
          <w:sz w:val="24"/>
          <w:szCs w:val="24"/>
          <w:lang w:val="en-US"/>
        </w:rPr>
        <w:t>s</w:t>
      </w:r>
      <w:r w:rsidR="00D03437">
        <w:rPr>
          <w:sz w:val="24"/>
          <w:szCs w:val="24"/>
        </w:rPr>
        <w:t xml:space="preserve">ungai Sembilang. Masyarakat </w:t>
      </w:r>
      <w:r w:rsidR="009A1815">
        <w:rPr>
          <w:sz w:val="24"/>
          <w:szCs w:val="24"/>
          <w:lang w:val="en-US"/>
        </w:rPr>
        <w:t>s</w:t>
      </w:r>
      <w:r w:rsidR="00D03437">
        <w:rPr>
          <w:sz w:val="24"/>
          <w:szCs w:val="24"/>
        </w:rPr>
        <w:t>ungai Sembilang mayoritas merupakan suku melayu.</w:t>
      </w:r>
    </w:p>
    <w:p w:rsidR="00D03437" w:rsidRDefault="00D03437" w:rsidP="003B6AEA">
      <w:pPr>
        <w:spacing w:after="0" w:line="240" w:lineRule="auto"/>
        <w:ind w:left="720"/>
        <w:jc w:val="both"/>
        <w:rPr>
          <w:sz w:val="24"/>
          <w:szCs w:val="24"/>
        </w:rPr>
      </w:pPr>
    </w:p>
    <w:p w:rsidR="00D03437" w:rsidRPr="00C843D7" w:rsidRDefault="00D03437" w:rsidP="00C843D7">
      <w:pPr>
        <w:pStyle w:val="ListParagraph"/>
        <w:numPr>
          <w:ilvl w:val="0"/>
          <w:numId w:val="20"/>
        </w:numPr>
        <w:spacing w:after="0" w:line="240" w:lineRule="auto"/>
        <w:jc w:val="both"/>
        <w:rPr>
          <w:b/>
          <w:i/>
          <w:sz w:val="24"/>
          <w:szCs w:val="24"/>
        </w:rPr>
      </w:pPr>
      <w:r w:rsidRPr="00C843D7">
        <w:rPr>
          <w:b/>
          <w:i/>
          <w:sz w:val="24"/>
          <w:szCs w:val="24"/>
        </w:rPr>
        <w:t>Kepadatan Penduduk</w:t>
      </w:r>
    </w:p>
    <w:p w:rsidR="00D03437" w:rsidRDefault="00D03437" w:rsidP="003B6AEA">
      <w:pPr>
        <w:spacing w:after="0" w:line="240" w:lineRule="auto"/>
        <w:ind w:left="720"/>
        <w:jc w:val="both"/>
        <w:rPr>
          <w:sz w:val="24"/>
          <w:szCs w:val="24"/>
        </w:rPr>
      </w:pPr>
    </w:p>
    <w:p w:rsidR="00D03437" w:rsidRDefault="008C5E07" w:rsidP="003B6AEA">
      <w:pPr>
        <w:spacing w:after="0" w:line="240" w:lineRule="auto"/>
        <w:ind w:left="720"/>
        <w:jc w:val="both"/>
        <w:rPr>
          <w:sz w:val="24"/>
          <w:szCs w:val="24"/>
        </w:rPr>
      </w:pPr>
      <w:r>
        <w:rPr>
          <w:sz w:val="24"/>
          <w:szCs w:val="24"/>
        </w:rPr>
        <w:t>Kepadatan penduduk tidak terlepas dari jumlah penduduk dengan luas desa yang dihuni oleh masyarakat. Keterkaitan antara antara kepadatan penduduk akan degradasi dan deforestasi sangat erat karena keterbatasan lahan yang dikelola dan faktor ekonomi baik dari lahan yang dikelola maupun ketergantungan Sumber Daya Alam yang mempunyai nilai ekonomis tinggi. Berdasarkan data Balai Pusat Statistik Kabupaten Banyuasin dan Musi Banyuasin bahwa kepadatan penduduk yang paling tinggi adalah</w:t>
      </w:r>
      <w:r w:rsidR="009A1815">
        <w:rPr>
          <w:sz w:val="24"/>
          <w:szCs w:val="24"/>
          <w:lang w:val="en-US"/>
        </w:rPr>
        <w:t>d</w:t>
      </w:r>
      <w:r w:rsidR="003B3F9C">
        <w:rPr>
          <w:sz w:val="24"/>
          <w:szCs w:val="24"/>
        </w:rPr>
        <w:t>esa Tabala Jaya 149,31 km</w:t>
      </w:r>
      <w:r w:rsidR="003B3F9C" w:rsidRPr="003B3F9C">
        <w:rPr>
          <w:sz w:val="24"/>
          <w:szCs w:val="24"/>
          <w:vertAlign w:val="superscript"/>
        </w:rPr>
        <w:t>2</w:t>
      </w:r>
      <w:r w:rsidR="003B3F9C">
        <w:rPr>
          <w:sz w:val="24"/>
          <w:szCs w:val="24"/>
        </w:rPr>
        <w:t xml:space="preserve"> dan yang terkecil adalah </w:t>
      </w:r>
      <w:r w:rsidR="009A1815">
        <w:rPr>
          <w:sz w:val="24"/>
          <w:szCs w:val="24"/>
          <w:lang w:val="en-US"/>
        </w:rPr>
        <w:t>d</w:t>
      </w:r>
      <w:r w:rsidR="003B3F9C">
        <w:rPr>
          <w:sz w:val="24"/>
          <w:szCs w:val="24"/>
        </w:rPr>
        <w:t>esa Tanah Pilih sebesar 1.62.</w:t>
      </w:r>
    </w:p>
    <w:p w:rsidR="003B3F9C" w:rsidRDefault="003B3F9C" w:rsidP="003B6AEA">
      <w:pPr>
        <w:spacing w:after="0" w:line="240" w:lineRule="auto"/>
        <w:ind w:left="720"/>
        <w:jc w:val="both"/>
        <w:rPr>
          <w:sz w:val="24"/>
          <w:szCs w:val="24"/>
        </w:rPr>
      </w:pPr>
    </w:p>
    <w:p w:rsidR="003B3F9C" w:rsidRPr="006F6F56" w:rsidRDefault="006F6F56" w:rsidP="006F6F56">
      <w:pPr>
        <w:pStyle w:val="Caption"/>
        <w:rPr>
          <w:i w:val="0"/>
          <w:sz w:val="22"/>
          <w:szCs w:val="22"/>
        </w:rPr>
      </w:pPr>
      <w:bookmarkStart w:id="53" w:name="_Toc453143704"/>
      <w:r w:rsidRPr="006F6F56">
        <w:rPr>
          <w:sz w:val="22"/>
          <w:szCs w:val="22"/>
        </w:rPr>
        <w:t xml:space="preserve">Tabel </w:t>
      </w:r>
      <w:r w:rsidR="005E576C" w:rsidRPr="006F6F56">
        <w:rPr>
          <w:sz w:val="22"/>
          <w:szCs w:val="22"/>
        </w:rPr>
        <w:fldChar w:fldCharType="begin"/>
      </w:r>
      <w:r w:rsidRPr="006F6F56">
        <w:rPr>
          <w:sz w:val="22"/>
          <w:szCs w:val="22"/>
        </w:rPr>
        <w:instrText xml:space="preserve"> SEQ Tabel \* ARABIC </w:instrText>
      </w:r>
      <w:r w:rsidR="005E576C" w:rsidRPr="006F6F56">
        <w:rPr>
          <w:sz w:val="22"/>
          <w:szCs w:val="22"/>
        </w:rPr>
        <w:fldChar w:fldCharType="separate"/>
      </w:r>
      <w:r w:rsidR="001E49E4">
        <w:rPr>
          <w:noProof/>
          <w:sz w:val="22"/>
          <w:szCs w:val="22"/>
        </w:rPr>
        <w:t>8</w:t>
      </w:r>
      <w:r w:rsidR="005E576C" w:rsidRPr="006F6F56">
        <w:rPr>
          <w:sz w:val="22"/>
          <w:szCs w:val="22"/>
        </w:rPr>
        <w:fldChar w:fldCharType="end"/>
      </w:r>
      <w:r w:rsidRPr="006F6F56">
        <w:rPr>
          <w:sz w:val="22"/>
          <w:szCs w:val="22"/>
        </w:rPr>
        <w:t>. Kondisi Desa di Sekitar dan dalam kawasan Sembilang (</w:t>
      </w:r>
      <w:r w:rsidRPr="006F6F56">
        <w:rPr>
          <w:i w:val="0"/>
          <w:sz w:val="22"/>
          <w:szCs w:val="22"/>
        </w:rPr>
        <w:t>sumber data widagdo. s, 2016)</w:t>
      </w:r>
      <w:bookmarkEnd w:id="53"/>
    </w:p>
    <w:tbl>
      <w:tblPr>
        <w:tblStyle w:val="GridTable1Light-Accent41"/>
        <w:tblW w:w="0" w:type="auto"/>
        <w:jc w:val="center"/>
        <w:tblLayout w:type="fixed"/>
        <w:tblLook w:val="0000"/>
      </w:tblPr>
      <w:tblGrid>
        <w:gridCol w:w="1985"/>
        <w:gridCol w:w="1151"/>
        <w:gridCol w:w="761"/>
        <w:gridCol w:w="818"/>
        <w:gridCol w:w="1091"/>
        <w:gridCol w:w="1530"/>
      </w:tblGrid>
      <w:tr w:rsidR="003B3F9C" w:rsidRPr="003B3F9C" w:rsidTr="003B3F9C">
        <w:trPr>
          <w:jc w:val="center"/>
        </w:trPr>
        <w:tc>
          <w:tcPr>
            <w:tcW w:w="1985" w:type="dxa"/>
            <w:vMerge w:val="restart"/>
          </w:tcPr>
          <w:p w:rsidR="003B3F9C" w:rsidRPr="003B3F9C" w:rsidRDefault="003B3F9C" w:rsidP="00CB7283">
            <w:pPr>
              <w:spacing w:after="100" w:afterAutospacing="1"/>
              <w:jc w:val="center"/>
              <w:rPr>
                <w:rFonts w:ascii="Calibri" w:hAnsi="Calibri" w:cs="Calibri"/>
                <w:b/>
                <w:bCs/>
                <w:color w:val="000000" w:themeColor="text1"/>
                <w:sz w:val="20"/>
                <w:szCs w:val="20"/>
              </w:rPr>
            </w:pPr>
            <w:r w:rsidRPr="003B3F9C">
              <w:rPr>
                <w:rFonts w:ascii="Calibri" w:hAnsi="Calibri" w:cs="Calibri"/>
                <w:b/>
                <w:bCs/>
                <w:color w:val="000000" w:themeColor="text1"/>
                <w:sz w:val="20"/>
                <w:szCs w:val="20"/>
              </w:rPr>
              <w:t>Desa</w:t>
            </w:r>
          </w:p>
        </w:tc>
        <w:tc>
          <w:tcPr>
            <w:tcW w:w="1151" w:type="dxa"/>
            <w:vMerge w:val="restart"/>
          </w:tcPr>
          <w:p w:rsidR="003B3F9C" w:rsidRPr="003B3F9C" w:rsidRDefault="003B3F9C" w:rsidP="00CB7283">
            <w:pPr>
              <w:spacing w:after="100" w:afterAutospacing="1"/>
              <w:jc w:val="center"/>
              <w:rPr>
                <w:rFonts w:ascii="Calibri" w:hAnsi="Calibri" w:cs="Calibri"/>
                <w:b/>
                <w:bCs/>
                <w:color w:val="000000" w:themeColor="text1"/>
                <w:sz w:val="20"/>
                <w:szCs w:val="20"/>
              </w:rPr>
            </w:pPr>
            <w:r w:rsidRPr="003B3F9C">
              <w:rPr>
                <w:rFonts w:ascii="Calibri" w:hAnsi="Calibri" w:cs="Calibri"/>
                <w:b/>
                <w:bCs/>
                <w:color w:val="000000" w:themeColor="text1"/>
                <w:sz w:val="20"/>
                <w:szCs w:val="20"/>
              </w:rPr>
              <w:t>Luas (km</w:t>
            </w:r>
            <w:r w:rsidRPr="003B3F9C">
              <w:rPr>
                <w:rFonts w:ascii="Calibri" w:hAnsi="Calibri" w:cs="Calibri"/>
                <w:b/>
                <w:bCs/>
                <w:color w:val="000000" w:themeColor="text1"/>
                <w:sz w:val="20"/>
                <w:szCs w:val="20"/>
                <w:vertAlign w:val="superscript"/>
              </w:rPr>
              <w:t>2</w:t>
            </w:r>
            <w:r w:rsidRPr="003B3F9C">
              <w:rPr>
                <w:rFonts w:ascii="Calibri" w:hAnsi="Calibri" w:cs="Calibri"/>
                <w:b/>
                <w:bCs/>
                <w:color w:val="000000" w:themeColor="text1"/>
                <w:sz w:val="20"/>
                <w:szCs w:val="20"/>
              </w:rPr>
              <w:t>)</w:t>
            </w:r>
          </w:p>
        </w:tc>
        <w:tc>
          <w:tcPr>
            <w:tcW w:w="2670" w:type="dxa"/>
            <w:gridSpan w:val="3"/>
          </w:tcPr>
          <w:p w:rsidR="003B3F9C" w:rsidRPr="003B3F9C" w:rsidRDefault="003B3F9C" w:rsidP="00CB7283">
            <w:pPr>
              <w:spacing w:after="100" w:afterAutospacing="1"/>
              <w:jc w:val="center"/>
              <w:rPr>
                <w:rFonts w:ascii="Calibri" w:hAnsi="Calibri" w:cs="Calibri"/>
                <w:b/>
                <w:bCs/>
                <w:color w:val="000000" w:themeColor="text1"/>
                <w:sz w:val="20"/>
                <w:szCs w:val="20"/>
              </w:rPr>
            </w:pPr>
            <w:r w:rsidRPr="003B3F9C">
              <w:rPr>
                <w:rFonts w:ascii="Calibri" w:hAnsi="Calibri" w:cs="Calibri"/>
                <w:b/>
                <w:bCs/>
                <w:color w:val="000000" w:themeColor="text1"/>
                <w:sz w:val="20"/>
                <w:szCs w:val="20"/>
              </w:rPr>
              <w:t>Jumlah Penduduk</w:t>
            </w:r>
          </w:p>
        </w:tc>
        <w:tc>
          <w:tcPr>
            <w:tcW w:w="1530" w:type="dxa"/>
            <w:vMerge w:val="restart"/>
          </w:tcPr>
          <w:p w:rsidR="003B3F9C" w:rsidRPr="003B3F9C" w:rsidRDefault="003B3F9C" w:rsidP="00CB7283">
            <w:pPr>
              <w:spacing w:after="100" w:afterAutospacing="1"/>
              <w:jc w:val="center"/>
              <w:rPr>
                <w:rFonts w:ascii="Calibri" w:hAnsi="Calibri" w:cs="Calibri"/>
                <w:b/>
                <w:bCs/>
                <w:color w:val="000000" w:themeColor="text1"/>
                <w:sz w:val="20"/>
                <w:szCs w:val="20"/>
              </w:rPr>
            </w:pPr>
            <w:r w:rsidRPr="003B3F9C">
              <w:rPr>
                <w:rFonts w:ascii="Calibri" w:hAnsi="Calibri" w:cs="Calibri"/>
                <w:b/>
                <w:bCs/>
                <w:color w:val="000000" w:themeColor="text1"/>
                <w:sz w:val="20"/>
                <w:szCs w:val="20"/>
              </w:rPr>
              <w:t>Kepadatan (jiwa / km</w:t>
            </w:r>
            <w:r w:rsidRPr="003B3F9C">
              <w:rPr>
                <w:rFonts w:ascii="Calibri" w:hAnsi="Calibri" w:cs="Calibri"/>
                <w:b/>
                <w:bCs/>
                <w:color w:val="000000" w:themeColor="text1"/>
                <w:sz w:val="20"/>
                <w:szCs w:val="20"/>
                <w:vertAlign w:val="superscript"/>
              </w:rPr>
              <w:t>2</w:t>
            </w:r>
            <w:r w:rsidRPr="003B3F9C">
              <w:rPr>
                <w:rFonts w:ascii="Calibri" w:hAnsi="Calibri" w:cs="Calibri"/>
                <w:b/>
                <w:bCs/>
                <w:color w:val="000000" w:themeColor="text1"/>
                <w:sz w:val="20"/>
                <w:szCs w:val="20"/>
              </w:rPr>
              <w:t>)</w:t>
            </w:r>
          </w:p>
        </w:tc>
      </w:tr>
      <w:tr w:rsidR="003B3F9C" w:rsidRPr="003B3F9C" w:rsidTr="003B3F9C">
        <w:trPr>
          <w:trHeight w:val="359"/>
          <w:jc w:val="center"/>
        </w:trPr>
        <w:tc>
          <w:tcPr>
            <w:tcW w:w="1985" w:type="dxa"/>
            <w:vMerge/>
          </w:tcPr>
          <w:p w:rsidR="003B3F9C" w:rsidRPr="003B3F9C" w:rsidRDefault="003B3F9C" w:rsidP="00CB7283">
            <w:pPr>
              <w:spacing w:after="100" w:afterAutospacing="1"/>
              <w:rPr>
                <w:rFonts w:ascii="Calibri" w:hAnsi="Calibri" w:cs="Calibri"/>
                <w:color w:val="000000" w:themeColor="text1"/>
                <w:sz w:val="20"/>
                <w:szCs w:val="20"/>
              </w:rPr>
            </w:pPr>
          </w:p>
        </w:tc>
        <w:tc>
          <w:tcPr>
            <w:tcW w:w="1151" w:type="dxa"/>
            <w:vMerge/>
          </w:tcPr>
          <w:p w:rsidR="003B3F9C" w:rsidRPr="003B3F9C" w:rsidRDefault="003B3F9C" w:rsidP="00CB7283">
            <w:pPr>
              <w:spacing w:after="100" w:afterAutospacing="1"/>
              <w:jc w:val="center"/>
              <w:rPr>
                <w:rFonts w:ascii="Calibri" w:hAnsi="Calibri" w:cs="Calibri"/>
                <w:b/>
                <w:bCs/>
                <w:color w:val="000000" w:themeColor="text1"/>
                <w:sz w:val="20"/>
                <w:szCs w:val="20"/>
              </w:rPr>
            </w:pPr>
          </w:p>
        </w:tc>
        <w:tc>
          <w:tcPr>
            <w:tcW w:w="761" w:type="dxa"/>
          </w:tcPr>
          <w:p w:rsidR="003B3F9C" w:rsidRPr="003B3F9C" w:rsidRDefault="003B3F9C" w:rsidP="00CB7283">
            <w:pPr>
              <w:spacing w:after="100" w:afterAutospacing="1"/>
              <w:jc w:val="center"/>
              <w:rPr>
                <w:rFonts w:ascii="Calibri" w:hAnsi="Calibri" w:cs="Calibri"/>
                <w:b/>
                <w:color w:val="000000" w:themeColor="text1"/>
                <w:sz w:val="20"/>
                <w:szCs w:val="20"/>
              </w:rPr>
            </w:pPr>
            <w:r w:rsidRPr="003B3F9C">
              <w:rPr>
                <w:rFonts w:ascii="Calibri" w:hAnsi="Calibri" w:cs="Calibri"/>
                <w:b/>
                <w:color w:val="000000" w:themeColor="text1"/>
                <w:sz w:val="20"/>
                <w:szCs w:val="20"/>
              </w:rPr>
              <w:t>L</w:t>
            </w:r>
          </w:p>
        </w:tc>
        <w:tc>
          <w:tcPr>
            <w:tcW w:w="818" w:type="dxa"/>
          </w:tcPr>
          <w:p w:rsidR="003B3F9C" w:rsidRPr="003B3F9C" w:rsidRDefault="003B3F9C" w:rsidP="00CB7283">
            <w:pPr>
              <w:spacing w:after="100" w:afterAutospacing="1"/>
              <w:jc w:val="center"/>
              <w:rPr>
                <w:rFonts w:ascii="Calibri" w:hAnsi="Calibri" w:cs="Calibri"/>
                <w:b/>
                <w:color w:val="000000" w:themeColor="text1"/>
                <w:sz w:val="20"/>
                <w:szCs w:val="20"/>
              </w:rPr>
            </w:pPr>
            <w:r w:rsidRPr="003B3F9C">
              <w:rPr>
                <w:rFonts w:ascii="Calibri" w:hAnsi="Calibri" w:cs="Calibri"/>
                <w:b/>
                <w:color w:val="000000" w:themeColor="text1"/>
                <w:sz w:val="20"/>
                <w:szCs w:val="20"/>
              </w:rPr>
              <w:t>P</w:t>
            </w:r>
          </w:p>
        </w:tc>
        <w:tc>
          <w:tcPr>
            <w:tcW w:w="1091" w:type="dxa"/>
          </w:tcPr>
          <w:p w:rsidR="003B3F9C" w:rsidRPr="003B3F9C" w:rsidRDefault="003B3F9C" w:rsidP="00CB7283">
            <w:pPr>
              <w:spacing w:after="100" w:afterAutospacing="1"/>
              <w:jc w:val="center"/>
              <w:rPr>
                <w:rFonts w:ascii="Calibri" w:hAnsi="Calibri" w:cs="Calibri"/>
                <w:b/>
                <w:color w:val="000000" w:themeColor="text1"/>
                <w:sz w:val="20"/>
                <w:szCs w:val="20"/>
              </w:rPr>
            </w:pPr>
            <w:r w:rsidRPr="003B3F9C">
              <w:rPr>
                <w:rFonts w:ascii="Calibri" w:hAnsi="Calibri" w:cs="Calibri"/>
                <w:b/>
                <w:color w:val="000000" w:themeColor="text1"/>
                <w:sz w:val="20"/>
                <w:szCs w:val="20"/>
              </w:rPr>
              <w:t>Jumlah</w:t>
            </w:r>
          </w:p>
        </w:tc>
        <w:tc>
          <w:tcPr>
            <w:tcW w:w="1530" w:type="dxa"/>
            <w:vMerge/>
          </w:tcPr>
          <w:p w:rsidR="003B3F9C" w:rsidRPr="003B3F9C" w:rsidRDefault="003B3F9C" w:rsidP="00CB7283">
            <w:pPr>
              <w:spacing w:after="100" w:afterAutospacing="1"/>
              <w:jc w:val="center"/>
              <w:rPr>
                <w:rFonts w:ascii="Calibri" w:hAnsi="Calibri" w:cs="Calibri"/>
                <w:color w:val="000000" w:themeColor="text1"/>
                <w:sz w:val="20"/>
                <w:szCs w:val="20"/>
              </w:rPr>
            </w:pP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b/>
                <w:bCs/>
                <w:color w:val="000000" w:themeColor="text1"/>
                <w:sz w:val="20"/>
                <w:szCs w:val="20"/>
              </w:rPr>
            </w:pPr>
            <w:r w:rsidRPr="003B3F9C">
              <w:rPr>
                <w:rFonts w:ascii="Calibri" w:hAnsi="Calibri" w:cs="Calibri"/>
                <w:color w:val="000000" w:themeColor="text1"/>
                <w:sz w:val="20"/>
                <w:szCs w:val="20"/>
              </w:rPr>
              <w:t xml:space="preserve">Sungsang IV </w:t>
            </w:r>
          </w:p>
        </w:tc>
        <w:tc>
          <w:tcPr>
            <w:tcW w:w="1151" w:type="dxa"/>
          </w:tcPr>
          <w:p w:rsidR="003B3F9C" w:rsidRPr="003B3F9C" w:rsidRDefault="003B3F9C" w:rsidP="00CB7283">
            <w:pPr>
              <w:spacing w:after="100" w:afterAutospacing="1"/>
              <w:jc w:val="right"/>
              <w:rPr>
                <w:rFonts w:ascii="Calibri" w:hAnsi="Calibri" w:cs="Calibri"/>
                <w:bCs/>
                <w:color w:val="000000" w:themeColor="text1"/>
                <w:sz w:val="20"/>
                <w:szCs w:val="20"/>
              </w:rPr>
            </w:pPr>
            <w:r w:rsidRPr="003B3F9C">
              <w:rPr>
                <w:rFonts w:ascii="Calibri" w:hAnsi="Calibri" w:cs="Calibri"/>
                <w:bCs/>
                <w:color w:val="000000" w:themeColor="text1"/>
                <w:sz w:val="20"/>
                <w:szCs w:val="20"/>
              </w:rPr>
              <w:t>1.769,07</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1.450</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1.542</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2.992</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1,691</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Tanah Pilih</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889,62</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790</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655</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1.445</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1,62</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Tabala Jaya</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27,54</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737</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621</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1.358</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149,31</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Majuria</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11,88</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825</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715</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1.540</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129,62</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Karang Sari</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13,50</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1.152</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1.179</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2.331</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98,59</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Sumber Rejeki</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20,96</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1.272</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1.240</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2.512</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120,01</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 xml:space="preserve">Purwodadi </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17,27</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557</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516</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1.073</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63,05</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Muara Merang</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169,12</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1.283</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1.026</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2.309</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13,65</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Kepayang</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132,88</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1.249</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1.233</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2.482</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18,68</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Karang Rejo</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15,70</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601</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1.116</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2.268</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144,4</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 xml:space="preserve">Perumpung Raya </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42,00</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786</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889</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1.675</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39,88</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Karang Mukti</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29,00</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728</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523</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1.251</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43,14</w:t>
            </w:r>
          </w:p>
        </w:tc>
      </w:tr>
      <w:tr w:rsidR="003B3F9C" w:rsidRPr="003B3F9C" w:rsidTr="003B3F9C">
        <w:trPr>
          <w:jc w:val="center"/>
        </w:trPr>
        <w:tc>
          <w:tcPr>
            <w:tcW w:w="1985" w:type="dxa"/>
          </w:tcPr>
          <w:p w:rsidR="003B3F9C" w:rsidRPr="003B3F9C" w:rsidRDefault="003B3F9C" w:rsidP="00CB7283">
            <w:pPr>
              <w:spacing w:after="100" w:afterAutospacing="1"/>
              <w:rPr>
                <w:rFonts w:ascii="Calibri" w:hAnsi="Calibri" w:cs="Calibri"/>
                <w:color w:val="000000" w:themeColor="text1"/>
                <w:sz w:val="20"/>
                <w:szCs w:val="20"/>
              </w:rPr>
            </w:pPr>
            <w:r w:rsidRPr="003B3F9C">
              <w:rPr>
                <w:rFonts w:ascii="Calibri" w:hAnsi="Calibri" w:cs="Calibri"/>
                <w:color w:val="000000" w:themeColor="text1"/>
                <w:sz w:val="20"/>
                <w:szCs w:val="20"/>
              </w:rPr>
              <w:t>Ringin Agung</w:t>
            </w:r>
          </w:p>
        </w:tc>
        <w:tc>
          <w:tcPr>
            <w:tcW w:w="115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23,00</w:t>
            </w:r>
          </w:p>
        </w:tc>
        <w:tc>
          <w:tcPr>
            <w:tcW w:w="76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588</w:t>
            </w:r>
          </w:p>
        </w:tc>
        <w:tc>
          <w:tcPr>
            <w:tcW w:w="818"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637</w:t>
            </w:r>
          </w:p>
        </w:tc>
        <w:tc>
          <w:tcPr>
            <w:tcW w:w="1091"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1.225</w:t>
            </w:r>
          </w:p>
        </w:tc>
        <w:tc>
          <w:tcPr>
            <w:tcW w:w="1530" w:type="dxa"/>
          </w:tcPr>
          <w:p w:rsidR="003B3F9C" w:rsidRPr="003B3F9C" w:rsidRDefault="003B3F9C" w:rsidP="00CB7283">
            <w:pPr>
              <w:spacing w:after="100" w:afterAutospacing="1"/>
              <w:jc w:val="right"/>
              <w:rPr>
                <w:rFonts w:ascii="Calibri" w:hAnsi="Calibri" w:cs="Calibri"/>
                <w:color w:val="000000" w:themeColor="text1"/>
                <w:sz w:val="20"/>
                <w:szCs w:val="20"/>
              </w:rPr>
            </w:pPr>
            <w:r w:rsidRPr="003B3F9C">
              <w:rPr>
                <w:rFonts w:ascii="Calibri" w:hAnsi="Calibri" w:cs="Calibri"/>
                <w:color w:val="000000" w:themeColor="text1"/>
                <w:sz w:val="20"/>
                <w:szCs w:val="20"/>
              </w:rPr>
              <w:t>53,26</w:t>
            </w:r>
          </w:p>
        </w:tc>
      </w:tr>
    </w:tbl>
    <w:p w:rsidR="003B3F9C" w:rsidRDefault="003B3F9C" w:rsidP="003B6AEA">
      <w:pPr>
        <w:spacing w:after="0" w:line="240" w:lineRule="auto"/>
        <w:ind w:left="720"/>
        <w:jc w:val="both"/>
        <w:rPr>
          <w:sz w:val="24"/>
          <w:szCs w:val="24"/>
        </w:rPr>
      </w:pPr>
    </w:p>
    <w:p w:rsidR="008122F6" w:rsidRPr="009B0652" w:rsidRDefault="008122F6" w:rsidP="003B6AEA">
      <w:pPr>
        <w:spacing w:after="0" w:line="240" w:lineRule="auto"/>
        <w:ind w:left="720"/>
        <w:jc w:val="both"/>
        <w:rPr>
          <w:sz w:val="24"/>
          <w:szCs w:val="24"/>
        </w:rPr>
      </w:pPr>
      <w:r w:rsidRPr="009B0652">
        <w:rPr>
          <w:sz w:val="24"/>
          <w:szCs w:val="24"/>
        </w:rPr>
        <w:t xml:space="preserve">Dari data menunjukan bahwa desa yang paling luas </w:t>
      </w:r>
      <w:r w:rsidR="009A1815">
        <w:rPr>
          <w:sz w:val="24"/>
          <w:szCs w:val="24"/>
          <w:lang w:val="en-US"/>
        </w:rPr>
        <w:t>d</w:t>
      </w:r>
      <w:r w:rsidRPr="009B0652">
        <w:rPr>
          <w:sz w:val="24"/>
          <w:szCs w:val="24"/>
        </w:rPr>
        <w:t>esa Sungsang IV 1.769,07 km</w:t>
      </w:r>
      <w:r w:rsidRPr="009B0652">
        <w:rPr>
          <w:sz w:val="24"/>
          <w:szCs w:val="24"/>
          <w:vertAlign w:val="superscript"/>
        </w:rPr>
        <w:t>2</w:t>
      </w:r>
      <w:r w:rsidRPr="009B0652">
        <w:rPr>
          <w:sz w:val="24"/>
          <w:szCs w:val="24"/>
        </w:rPr>
        <w:t xml:space="preserve"> sedangkan desa luasannya paling sempit adalah </w:t>
      </w:r>
      <w:r w:rsidR="009A1815">
        <w:rPr>
          <w:sz w:val="24"/>
          <w:szCs w:val="24"/>
          <w:lang w:val="en-US"/>
        </w:rPr>
        <w:t>d</w:t>
      </w:r>
      <w:r w:rsidRPr="009B0652">
        <w:rPr>
          <w:sz w:val="24"/>
          <w:szCs w:val="24"/>
        </w:rPr>
        <w:t>esa Majuria 11,88 Km</w:t>
      </w:r>
      <w:r w:rsidRPr="009B0652">
        <w:rPr>
          <w:sz w:val="24"/>
          <w:szCs w:val="24"/>
          <w:vertAlign w:val="superscript"/>
        </w:rPr>
        <w:t>2</w:t>
      </w:r>
      <w:r w:rsidRPr="009B0652">
        <w:rPr>
          <w:sz w:val="24"/>
          <w:szCs w:val="24"/>
        </w:rPr>
        <w:t xml:space="preserve">. Jumlah penduduk yang paling banyak di </w:t>
      </w:r>
      <w:r w:rsidR="009A1815">
        <w:rPr>
          <w:sz w:val="24"/>
          <w:szCs w:val="24"/>
          <w:lang w:val="en-US"/>
        </w:rPr>
        <w:t>d</w:t>
      </w:r>
      <w:r w:rsidRPr="009B0652">
        <w:rPr>
          <w:sz w:val="24"/>
          <w:szCs w:val="24"/>
        </w:rPr>
        <w:t xml:space="preserve">esa Sungsang IV 2.992 jiwa sedang penduduk yang paling sedikit adalah </w:t>
      </w:r>
      <w:r w:rsidR="009A1815">
        <w:rPr>
          <w:sz w:val="24"/>
          <w:szCs w:val="24"/>
          <w:lang w:val="en-US"/>
        </w:rPr>
        <w:t>d</w:t>
      </w:r>
      <w:r w:rsidRPr="009B0652">
        <w:rPr>
          <w:sz w:val="24"/>
          <w:szCs w:val="24"/>
        </w:rPr>
        <w:t>esa Purwodadi 1.073 jiwa.</w:t>
      </w:r>
    </w:p>
    <w:p w:rsidR="00DA4B3D" w:rsidRPr="009B0652" w:rsidRDefault="00DA4B3D" w:rsidP="003B6AEA">
      <w:pPr>
        <w:spacing w:after="0" w:line="240" w:lineRule="auto"/>
        <w:ind w:left="720"/>
        <w:jc w:val="both"/>
        <w:rPr>
          <w:sz w:val="24"/>
          <w:szCs w:val="24"/>
        </w:rPr>
      </w:pPr>
    </w:p>
    <w:p w:rsidR="00DA4B3D" w:rsidRPr="00E1559D" w:rsidRDefault="00E1559D" w:rsidP="00E1559D">
      <w:pPr>
        <w:pStyle w:val="Caption"/>
        <w:rPr>
          <w:sz w:val="22"/>
          <w:szCs w:val="22"/>
        </w:rPr>
      </w:pPr>
      <w:bookmarkStart w:id="54" w:name="_Toc453144867"/>
      <w:r w:rsidRPr="00E1559D">
        <w:rPr>
          <w:sz w:val="22"/>
          <w:szCs w:val="22"/>
        </w:rPr>
        <w:t xml:space="preserve">grafik </w:t>
      </w:r>
      <w:r w:rsidR="005E576C" w:rsidRPr="00E1559D">
        <w:rPr>
          <w:sz w:val="22"/>
          <w:szCs w:val="22"/>
        </w:rPr>
        <w:fldChar w:fldCharType="begin"/>
      </w:r>
      <w:r w:rsidRPr="00E1559D">
        <w:rPr>
          <w:sz w:val="22"/>
          <w:szCs w:val="22"/>
        </w:rPr>
        <w:instrText xml:space="preserve"> SEQ grafik \* ARABIC </w:instrText>
      </w:r>
      <w:r w:rsidR="005E576C" w:rsidRPr="00E1559D">
        <w:rPr>
          <w:sz w:val="22"/>
          <w:szCs w:val="22"/>
        </w:rPr>
        <w:fldChar w:fldCharType="separate"/>
      </w:r>
      <w:r w:rsidR="001E49E4">
        <w:rPr>
          <w:noProof/>
          <w:sz w:val="22"/>
          <w:szCs w:val="22"/>
        </w:rPr>
        <w:t>7</w:t>
      </w:r>
      <w:r w:rsidR="005E576C" w:rsidRPr="00E1559D">
        <w:rPr>
          <w:sz w:val="22"/>
          <w:szCs w:val="22"/>
        </w:rPr>
        <w:fldChar w:fldCharType="end"/>
      </w:r>
      <w:r w:rsidR="00DA4B3D" w:rsidRPr="00E1559D">
        <w:rPr>
          <w:sz w:val="22"/>
          <w:szCs w:val="22"/>
        </w:rPr>
        <w:t>. Tingkat kepadatan penduduk di desa sekitar kawasan TN Sembilang</w:t>
      </w:r>
      <w:r w:rsidR="00A429DF" w:rsidRPr="00E1559D">
        <w:rPr>
          <w:sz w:val="22"/>
          <w:szCs w:val="22"/>
        </w:rPr>
        <w:t xml:space="preserve"> (</w:t>
      </w:r>
      <w:r w:rsidR="00A429DF" w:rsidRPr="00E1559D">
        <w:rPr>
          <w:i w:val="0"/>
          <w:sz w:val="22"/>
          <w:szCs w:val="22"/>
        </w:rPr>
        <w:t xml:space="preserve">data BPS Kabupaten Banyuasin dan Musi Banyuasin 2015 </w:t>
      </w:r>
      <w:r w:rsidR="00A429DF" w:rsidRPr="00E1559D">
        <w:rPr>
          <w:sz w:val="22"/>
          <w:szCs w:val="22"/>
        </w:rPr>
        <w:t>)</w:t>
      </w:r>
      <w:bookmarkEnd w:id="54"/>
    </w:p>
    <w:p w:rsidR="00DA4B3D" w:rsidRDefault="00DA4B3D" w:rsidP="003B6AEA">
      <w:pPr>
        <w:spacing w:after="0" w:line="240" w:lineRule="auto"/>
        <w:ind w:left="720"/>
        <w:jc w:val="both"/>
        <w:rPr>
          <w:sz w:val="24"/>
          <w:szCs w:val="24"/>
        </w:rPr>
      </w:pPr>
      <w:r>
        <w:rPr>
          <w:noProof/>
          <w:lang w:eastAsia="id-ID"/>
        </w:rPr>
        <w:lastRenderedPageBreak/>
        <w:drawing>
          <wp:inline distT="0" distB="0" distL="0" distR="0">
            <wp:extent cx="4943475" cy="239077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22F6" w:rsidRDefault="008122F6" w:rsidP="003B6AEA">
      <w:pPr>
        <w:spacing w:after="0" w:line="240" w:lineRule="auto"/>
        <w:ind w:left="720"/>
        <w:jc w:val="both"/>
        <w:rPr>
          <w:sz w:val="24"/>
          <w:szCs w:val="24"/>
        </w:rPr>
      </w:pPr>
    </w:p>
    <w:p w:rsidR="00DA4B3D" w:rsidRPr="009B0652" w:rsidRDefault="00DA4B3D" w:rsidP="00744B1D">
      <w:pPr>
        <w:ind w:leftChars="300" w:left="660"/>
        <w:jc w:val="both"/>
        <w:rPr>
          <w:rFonts w:cs="Times New Roman"/>
          <w:sz w:val="24"/>
          <w:szCs w:val="24"/>
        </w:rPr>
      </w:pPr>
      <w:r w:rsidRPr="009B0652">
        <w:rPr>
          <w:rFonts w:cs="Times New Roman"/>
          <w:sz w:val="24"/>
          <w:szCs w:val="24"/>
        </w:rPr>
        <w:t>Data kepadatan pendudukan di desa-desa sekitar TN Sembilang memiliki kesenjangan yang cukup tinggi. Kesenjangan kepadatan penduduk, hasil olah data Badan Pusat Statistik Banyuasin, disebabkan oleh perhitungan yang tidak memasukkan faktor penguasaan lahan di desa-desa tersebut oleh perusahaan perkebunan, hutan tanaman industri dan atau taman nasional itu sendiri. Seperti halnya di desa Tanah Pilih dan Sungsang IV memiliki luasan desa yang sangat luas, namun kawasan desa sebagian besar masuk dalam kawasan TN Sembilang. Demikian halnya di desa Muara Merang dan kepayang seta desa lainnya yang terdapat banyak perusahaan sawit di dalam desa. Dengan demikian, data BPS tidak dapat dijadikan sandaran analisis sosial ekonomi begitu saja. Dalam hal ini, kepadatan penduduk dapat dijadikan sandaran analisis sosial ekonomi dengan pertimbangan tata ruang desa</w:t>
      </w:r>
      <w:r w:rsidR="00744B1D" w:rsidRPr="009B0652">
        <w:rPr>
          <w:rFonts w:cs="Times New Roman"/>
          <w:sz w:val="24"/>
          <w:szCs w:val="24"/>
        </w:rPr>
        <w:t xml:space="preserve"> (Widagdo S. et al, 2016)</w:t>
      </w:r>
      <w:r w:rsidRPr="009B0652">
        <w:rPr>
          <w:rFonts w:cs="Times New Roman"/>
          <w:sz w:val="24"/>
          <w:szCs w:val="24"/>
        </w:rPr>
        <w:t xml:space="preserve">. </w:t>
      </w:r>
    </w:p>
    <w:p w:rsidR="00C5728B" w:rsidRPr="00E1559D" w:rsidRDefault="00E1559D" w:rsidP="00E1559D">
      <w:pPr>
        <w:pStyle w:val="Caption"/>
        <w:rPr>
          <w:rFonts w:cs="Times New Roman"/>
          <w:sz w:val="22"/>
          <w:szCs w:val="22"/>
        </w:rPr>
      </w:pPr>
      <w:bookmarkStart w:id="55" w:name="_Toc453144868"/>
      <w:r w:rsidRPr="00E1559D">
        <w:rPr>
          <w:sz w:val="22"/>
          <w:szCs w:val="22"/>
        </w:rPr>
        <w:t xml:space="preserve">grafik </w:t>
      </w:r>
      <w:r w:rsidR="005E576C" w:rsidRPr="00E1559D">
        <w:rPr>
          <w:sz w:val="22"/>
          <w:szCs w:val="22"/>
        </w:rPr>
        <w:fldChar w:fldCharType="begin"/>
      </w:r>
      <w:r w:rsidRPr="00E1559D">
        <w:rPr>
          <w:sz w:val="22"/>
          <w:szCs w:val="22"/>
        </w:rPr>
        <w:instrText xml:space="preserve"> SEQ grafik \* ARABIC </w:instrText>
      </w:r>
      <w:r w:rsidR="005E576C" w:rsidRPr="00E1559D">
        <w:rPr>
          <w:sz w:val="22"/>
          <w:szCs w:val="22"/>
        </w:rPr>
        <w:fldChar w:fldCharType="separate"/>
      </w:r>
      <w:r w:rsidR="001E49E4">
        <w:rPr>
          <w:noProof/>
          <w:sz w:val="22"/>
          <w:szCs w:val="22"/>
        </w:rPr>
        <w:t>8</w:t>
      </w:r>
      <w:r w:rsidR="005E576C" w:rsidRPr="00E1559D">
        <w:rPr>
          <w:sz w:val="22"/>
          <w:szCs w:val="22"/>
        </w:rPr>
        <w:fldChar w:fldCharType="end"/>
      </w:r>
      <w:r w:rsidR="00C5728B" w:rsidRPr="00E1559D">
        <w:rPr>
          <w:rFonts w:cs="Times New Roman"/>
          <w:sz w:val="22"/>
          <w:szCs w:val="22"/>
        </w:rPr>
        <w:t>. Hubungan tingkat kepadatan penduduk (jiwa</w:t>
      </w:r>
      <w:r w:rsidR="009B0652" w:rsidRPr="00E1559D">
        <w:rPr>
          <w:rFonts w:cs="Times New Roman"/>
          <w:sz w:val="22"/>
          <w:szCs w:val="22"/>
        </w:rPr>
        <w:t>/Km</w:t>
      </w:r>
      <w:r w:rsidR="009B0652" w:rsidRPr="00E1559D">
        <w:rPr>
          <w:rFonts w:cs="Times New Roman"/>
          <w:sz w:val="22"/>
          <w:szCs w:val="22"/>
          <w:vertAlign w:val="superscript"/>
        </w:rPr>
        <w:t>2</w:t>
      </w:r>
      <w:r w:rsidR="00C5728B" w:rsidRPr="00E1559D">
        <w:rPr>
          <w:rFonts w:cs="Times New Roman"/>
          <w:sz w:val="22"/>
          <w:szCs w:val="22"/>
        </w:rPr>
        <w:t>) dengan luas pembukaan lahan (ha).</w:t>
      </w:r>
      <w:bookmarkEnd w:id="55"/>
    </w:p>
    <w:p w:rsidR="00DA4B3D" w:rsidRPr="00DA4B3D" w:rsidRDefault="00744B1D" w:rsidP="00744B1D">
      <w:pPr>
        <w:jc w:val="both"/>
        <w:rPr>
          <w:rFonts w:asciiTheme="majorHAnsi" w:hAnsiTheme="majorHAnsi" w:cs="Times New Roman"/>
        </w:rPr>
      </w:pPr>
      <w:r>
        <w:rPr>
          <w:rFonts w:asciiTheme="majorHAnsi" w:hAnsiTheme="majorHAnsi" w:cs="Times New Roman"/>
        </w:rPr>
        <w:tab/>
      </w:r>
      <w:r>
        <w:rPr>
          <w:noProof/>
          <w:lang w:eastAsia="id-ID"/>
        </w:rPr>
        <w:drawing>
          <wp:inline distT="0" distB="0" distL="0" distR="0">
            <wp:extent cx="4343400" cy="2763078"/>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A4B3D" w:rsidRPr="008122F6" w:rsidRDefault="00DA4B3D" w:rsidP="003B6AEA">
      <w:pPr>
        <w:spacing w:after="0" w:line="240" w:lineRule="auto"/>
        <w:ind w:left="720"/>
        <w:jc w:val="both"/>
        <w:rPr>
          <w:sz w:val="24"/>
          <w:szCs w:val="24"/>
        </w:rPr>
      </w:pPr>
    </w:p>
    <w:p w:rsidR="005C1032" w:rsidRDefault="00C5728B" w:rsidP="003B6AEA">
      <w:pPr>
        <w:spacing w:after="0" w:line="240" w:lineRule="auto"/>
        <w:ind w:left="720"/>
        <w:jc w:val="both"/>
        <w:rPr>
          <w:sz w:val="24"/>
          <w:szCs w:val="24"/>
        </w:rPr>
      </w:pPr>
      <w:r>
        <w:rPr>
          <w:sz w:val="24"/>
          <w:szCs w:val="24"/>
        </w:rPr>
        <w:t xml:space="preserve">Pada hubungan grafik diatas bahwa kepadatan penduduk tidak mencerminkan jumlah luas areal yang mereka konversi untuk dibuka. Seperti Sungsang IV ini </w:t>
      </w:r>
      <w:r>
        <w:rPr>
          <w:sz w:val="24"/>
          <w:szCs w:val="24"/>
        </w:rPr>
        <w:lastRenderedPageBreak/>
        <w:t xml:space="preserve">merupakan bukaan lahan yang dijadikan tambak sebagian besar adalah masyarkat pedatang dari provinsi </w:t>
      </w:r>
      <w:r w:rsidR="009A1815">
        <w:rPr>
          <w:sz w:val="24"/>
          <w:szCs w:val="24"/>
          <w:lang w:val="en-US"/>
        </w:rPr>
        <w:t>L</w:t>
      </w:r>
      <w:r>
        <w:rPr>
          <w:sz w:val="24"/>
          <w:szCs w:val="24"/>
        </w:rPr>
        <w:t xml:space="preserve">ampung. Di </w:t>
      </w:r>
      <w:r w:rsidR="009A1815">
        <w:rPr>
          <w:sz w:val="24"/>
          <w:szCs w:val="24"/>
          <w:lang w:val="en-US"/>
        </w:rPr>
        <w:t>d</w:t>
      </w:r>
      <w:r>
        <w:rPr>
          <w:sz w:val="24"/>
          <w:szCs w:val="24"/>
        </w:rPr>
        <w:t xml:space="preserve">esa Tanah pilih </w:t>
      </w:r>
      <w:r w:rsidR="009A1815">
        <w:rPr>
          <w:sz w:val="24"/>
          <w:szCs w:val="24"/>
        </w:rPr>
        <w:t>dengan luas areal yang di incla</w:t>
      </w:r>
      <w:r w:rsidR="009A1815">
        <w:rPr>
          <w:sz w:val="24"/>
          <w:szCs w:val="24"/>
          <w:lang w:val="en-US"/>
        </w:rPr>
        <w:t>ve</w:t>
      </w:r>
      <w:r>
        <w:rPr>
          <w:sz w:val="24"/>
          <w:szCs w:val="24"/>
        </w:rPr>
        <w:t xml:space="preserve"> 889,62 </w:t>
      </w:r>
      <w:r w:rsidR="009A1815">
        <w:rPr>
          <w:sz w:val="24"/>
          <w:szCs w:val="24"/>
          <w:lang w:val="en-US"/>
        </w:rPr>
        <w:t xml:space="preserve">ha </w:t>
      </w:r>
      <w:r>
        <w:rPr>
          <w:sz w:val="24"/>
          <w:szCs w:val="24"/>
        </w:rPr>
        <w:t xml:space="preserve">masih terdapat wilayah kelola mereka  </w:t>
      </w:r>
      <w:r w:rsidR="003C09FC">
        <w:rPr>
          <w:sz w:val="24"/>
          <w:szCs w:val="24"/>
        </w:rPr>
        <w:t>didalam kawasan, belum diketahui secara pasti tahun berapa awalnya kebun kelapa tersebut sudah dikelola oleh masyarakat. Bila kebun kelapa ini di kelola setelah di In</w:t>
      </w:r>
      <w:r w:rsidR="009A1815">
        <w:rPr>
          <w:sz w:val="24"/>
          <w:szCs w:val="24"/>
          <w:lang w:val="en-US"/>
        </w:rPr>
        <w:t>c</w:t>
      </w:r>
      <w:r w:rsidR="003C09FC">
        <w:rPr>
          <w:sz w:val="24"/>
          <w:szCs w:val="24"/>
        </w:rPr>
        <w:t>lav</w:t>
      </w:r>
      <w:r w:rsidR="009A1815">
        <w:rPr>
          <w:sz w:val="24"/>
          <w:szCs w:val="24"/>
          <w:lang w:val="en-US"/>
        </w:rPr>
        <w:t>e</w:t>
      </w:r>
      <w:r w:rsidR="003C09FC">
        <w:rPr>
          <w:sz w:val="24"/>
          <w:szCs w:val="24"/>
        </w:rPr>
        <w:t xml:space="preserve"> di asumsikan lahan didalam desa tidak memenuhi standar bagi mereka untuk mengelola perkebunan. </w:t>
      </w:r>
    </w:p>
    <w:p w:rsidR="005C1032" w:rsidRPr="005C1032" w:rsidRDefault="005C1032" w:rsidP="003B6AEA">
      <w:pPr>
        <w:spacing w:after="0" w:line="240" w:lineRule="auto"/>
        <w:ind w:left="720"/>
        <w:jc w:val="both"/>
        <w:rPr>
          <w:sz w:val="16"/>
          <w:szCs w:val="16"/>
        </w:rPr>
      </w:pPr>
    </w:p>
    <w:p w:rsidR="00D03437" w:rsidRDefault="003C09FC" w:rsidP="003B6AEA">
      <w:pPr>
        <w:spacing w:after="0" w:line="240" w:lineRule="auto"/>
        <w:ind w:left="720"/>
        <w:jc w:val="both"/>
        <w:rPr>
          <w:sz w:val="24"/>
          <w:szCs w:val="24"/>
        </w:rPr>
      </w:pPr>
      <w:r>
        <w:rPr>
          <w:sz w:val="24"/>
          <w:szCs w:val="24"/>
        </w:rPr>
        <w:t xml:space="preserve">Pembukaan desa Purwodadi yang berdekatan </w:t>
      </w:r>
      <w:r w:rsidR="009A1815">
        <w:rPr>
          <w:sz w:val="24"/>
          <w:szCs w:val="24"/>
          <w:lang w:val="en-US"/>
        </w:rPr>
        <w:t>P</w:t>
      </w:r>
      <w:r>
        <w:rPr>
          <w:sz w:val="24"/>
          <w:szCs w:val="24"/>
        </w:rPr>
        <w:t xml:space="preserve">rumpung </w:t>
      </w:r>
      <w:r w:rsidR="009A1815">
        <w:rPr>
          <w:sz w:val="24"/>
          <w:szCs w:val="24"/>
          <w:lang w:val="en-US"/>
        </w:rPr>
        <w:t>R</w:t>
      </w:r>
      <w:r>
        <w:rPr>
          <w:sz w:val="24"/>
          <w:szCs w:val="24"/>
        </w:rPr>
        <w:t xml:space="preserve">aya merupakan pembukaan lahan untuk perkebunan sawah padi tahunan. Pembukaan lahan yang terjadi karena kebutuhan masyarakat untuk memenuhi kebutuhan ekonomi mereka. Di </w:t>
      </w:r>
      <w:r w:rsidR="009A1815">
        <w:rPr>
          <w:sz w:val="24"/>
          <w:szCs w:val="24"/>
          <w:lang w:val="en-US"/>
        </w:rPr>
        <w:t>d</w:t>
      </w:r>
      <w:r>
        <w:rPr>
          <w:sz w:val="24"/>
          <w:szCs w:val="24"/>
        </w:rPr>
        <w:t>esa Tabala mayoritas pembukaan lahan mereka gunakan untuk lahan tambak, sebagai oknum membuka lahan tambak dengan menggunakan SPH (surat Pengakuan Hak) yang dikeluarkan oleh pihak oknum kecamatan.</w:t>
      </w:r>
      <w:r w:rsidR="005C1032">
        <w:rPr>
          <w:sz w:val="24"/>
          <w:szCs w:val="24"/>
        </w:rPr>
        <w:t xml:space="preserve"> Desa Purwodadi, Tabala, Karang Sari dan Majuria, Prumpung Raya merupakan desa transmigrasi sejak tahun 80-an telah dikelola oleh masyarakat. Dengan lahan yang disediakan oleh pemerintah seluas 2 ha dalam jangka waktu 30 tahun tentunya akan mempersempit luas lahan yang dikelola karena akan dibagi keturunannya. </w:t>
      </w:r>
    </w:p>
    <w:p w:rsidR="005C1032" w:rsidRPr="005C1032" w:rsidRDefault="005C1032" w:rsidP="003B6AEA">
      <w:pPr>
        <w:spacing w:after="0" w:line="240" w:lineRule="auto"/>
        <w:ind w:left="720"/>
        <w:jc w:val="both"/>
        <w:rPr>
          <w:sz w:val="18"/>
          <w:szCs w:val="18"/>
        </w:rPr>
      </w:pPr>
    </w:p>
    <w:p w:rsidR="005C1032" w:rsidRDefault="005C1032" w:rsidP="003B6AEA">
      <w:pPr>
        <w:spacing w:after="0" w:line="240" w:lineRule="auto"/>
        <w:ind w:left="720"/>
        <w:jc w:val="both"/>
        <w:rPr>
          <w:sz w:val="24"/>
          <w:szCs w:val="24"/>
          <w:lang w:val="en-US"/>
        </w:rPr>
      </w:pPr>
      <w:r>
        <w:rPr>
          <w:sz w:val="24"/>
          <w:szCs w:val="24"/>
        </w:rPr>
        <w:t xml:space="preserve">Selain faktor lainnya mereka membuka ruang di kawasan karena mengikuti jejak orang lain yang telah berhasil contohnya ada orang yang membuka tambak udang dan berhasil. Hal ini di contoh mentah-mentah oleh masyarakat dengan ruang kelola yang sempit mereka coba membuka di kawasan dengan berharap meningkatkan kondisi ekonomi tanpa </w:t>
      </w:r>
      <w:r w:rsidR="008E250D">
        <w:rPr>
          <w:sz w:val="24"/>
          <w:szCs w:val="24"/>
        </w:rPr>
        <w:t xml:space="preserve">melihat </w:t>
      </w:r>
      <w:r>
        <w:rPr>
          <w:sz w:val="24"/>
          <w:szCs w:val="24"/>
        </w:rPr>
        <w:t>faktor fisik dan kimia</w:t>
      </w:r>
      <w:r w:rsidR="008E250D">
        <w:rPr>
          <w:sz w:val="24"/>
          <w:szCs w:val="24"/>
        </w:rPr>
        <w:t xml:space="preserve"> untuk kecocokan </w:t>
      </w:r>
      <w:r w:rsidR="003D738C">
        <w:rPr>
          <w:sz w:val="24"/>
          <w:szCs w:val="24"/>
        </w:rPr>
        <w:t xml:space="preserve">lahan </w:t>
      </w:r>
      <w:r w:rsidR="008E250D">
        <w:rPr>
          <w:sz w:val="24"/>
          <w:szCs w:val="24"/>
        </w:rPr>
        <w:t>membuka tambak udang.</w:t>
      </w:r>
      <w:r w:rsidR="009B0652">
        <w:rPr>
          <w:sz w:val="24"/>
          <w:szCs w:val="24"/>
        </w:rPr>
        <w:t xml:space="preserve"> Di D</w:t>
      </w:r>
      <w:r w:rsidR="00C843D7">
        <w:rPr>
          <w:sz w:val="24"/>
          <w:szCs w:val="24"/>
        </w:rPr>
        <w:t>esa Tabala salah satu contoh dimana pembukaan kawasan menjadi tambak dimana tambak tersebut tidak dapat dipergunakan lagi.</w:t>
      </w:r>
    </w:p>
    <w:p w:rsidR="009A1815" w:rsidRDefault="009A1815" w:rsidP="003B6AEA">
      <w:pPr>
        <w:spacing w:after="0" w:line="240" w:lineRule="auto"/>
        <w:ind w:left="720"/>
        <w:jc w:val="both"/>
        <w:rPr>
          <w:sz w:val="24"/>
          <w:szCs w:val="24"/>
          <w:lang w:val="en-US"/>
        </w:rPr>
      </w:pPr>
    </w:p>
    <w:p w:rsidR="00C843D7" w:rsidRDefault="00C843D7" w:rsidP="003B6AEA">
      <w:pPr>
        <w:spacing w:after="0" w:line="240" w:lineRule="auto"/>
        <w:ind w:left="720"/>
        <w:jc w:val="both"/>
        <w:rPr>
          <w:sz w:val="24"/>
          <w:szCs w:val="24"/>
        </w:rPr>
      </w:pPr>
    </w:p>
    <w:p w:rsidR="00C843D7" w:rsidRPr="00C843D7" w:rsidRDefault="00C843D7" w:rsidP="00C843D7">
      <w:pPr>
        <w:pStyle w:val="ListParagraph"/>
        <w:numPr>
          <w:ilvl w:val="0"/>
          <w:numId w:val="20"/>
        </w:numPr>
        <w:spacing w:after="0" w:line="240" w:lineRule="auto"/>
        <w:jc w:val="both"/>
        <w:rPr>
          <w:b/>
          <w:i/>
          <w:sz w:val="24"/>
          <w:szCs w:val="24"/>
        </w:rPr>
      </w:pPr>
      <w:r w:rsidRPr="00C843D7">
        <w:rPr>
          <w:b/>
          <w:i/>
          <w:sz w:val="24"/>
          <w:szCs w:val="24"/>
        </w:rPr>
        <w:t>Perekonomian Masyarakat</w:t>
      </w:r>
    </w:p>
    <w:p w:rsidR="00D03437" w:rsidRPr="00963048" w:rsidRDefault="00D03437" w:rsidP="003B6AEA">
      <w:pPr>
        <w:spacing w:after="0" w:line="240" w:lineRule="auto"/>
        <w:ind w:left="720"/>
        <w:jc w:val="both"/>
        <w:rPr>
          <w:sz w:val="24"/>
          <w:szCs w:val="24"/>
        </w:rPr>
      </w:pPr>
    </w:p>
    <w:p w:rsidR="002C6B5E" w:rsidRDefault="009A1815" w:rsidP="00C843D7">
      <w:pPr>
        <w:spacing w:after="0" w:line="240" w:lineRule="auto"/>
        <w:ind w:left="720"/>
        <w:rPr>
          <w:sz w:val="24"/>
          <w:szCs w:val="24"/>
        </w:rPr>
      </w:pPr>
      <w:r>
        <w:rPr>
          <w:sz w:val="24"/>
          <w:szCs w:val="24"/>
        </w:rPr>
        <w:t xml:space="preserve">Di </w:t>
      </w:r>
      <w:r>
        <w:rPr>
          <w:sz w:val="24"/>
          <w:szCs w:val="24"/>
          <w:lang w:val="en-US"/>
        </w:rPr>
        <w:t>d</w:t>
      </w:r>
      <w:r w:rsidR="00C843D7">
        <w:rPr>
          <w:sz w:val="24"/>
          <w:szCs w:val="24"/>
        </w:rPr>
        <w:t>esa-desa baik yang berada di dalam dan daerah penyangga memiliki sektor perekonomian yang berbeda</w:t>
      </w:r>
      <w:r w:rsidR="008B73BB">
        <w:rPr>
          <w:sz w:val="24"/>
          <w:szCs w:val="24"/>
        </w:rPr>
        <w:t>-beda yang antara lain sebagai berikut</w:t>
      </w:r>
      <w:r w:rsidR="002C6B5E">
        <w:rPr>
          <w:sz w:val="24"/>
          <w:szCs w:val="24"/>
        </w:rPr>
        <w:t xml:space="preserve"> :</w:t>
      </w:r>
    </w:p>
    <w:p w:rsidR="008B73BB" w:rsidRDefault="008B73BB" w:rsidP="00C843D7">
      <w:pPr>
        <w:spacing w:after="0" w:line="240" w:lineRule="auto"/>
        <w:ind w:left="720"/>
        <w:rPr>
          <w:sz w:val="24"/>
          <w:szCs w:val="24"/>
        </w:rPr>
      </w:pPr>
    </w:p>
    <w:p w:rsidR="002C6B5E" w:rsidRPr="006F6F56" w:rsidRDefault="006F6F56" w:rsidP="006F6F56">
      <w:pPr>
        <w:pStyle w:val="Caption"/>
        <w:jc w:val="center"/>
        <w:rPr>
          <w:sz w:val="22"/>
          <w:szCs w:val="22"/>
        </w:rPr>
      </w:pPr>
      <w:bookmarkStart w:id="56" w:name="_Toc453143705"/>
      <w:r w:rsidRPr="006F6F56">
        <w:rPr>
          <w:sz w:val="22"/>
          <w:szCs w:val="22"/>
        </w:rPr>
        <w:t xml:space="preserve">Tabel </w:t>
      </w:r>
      <w:r w:rsidR="005E576C" w:rsidRPr="006F6F56">
        <w:rPr>
          <w:sz w:val="22"/>
          <w:szCs w:val="22"/>
        </w:rPr>
        <w:fldChar w:fldCharType="begin"/>
      </w:r>
      <w:r w:rsidRPr="006F6F56">
        <w:rPr>
          <w:sz w:val="22"/>
          <w:szCs w:val="22"/>
        </w:rPr>
        <w:instrText xml:space="preserve"> SEQ Tabel \* ARABIC </w:instrText>
      </w:r>
      <w:r w:rsidR="005E576C" w:rsidRPr="006F6F56">
        <w:rPr>
          <w:sz w:val="22"/>
          <w:szCs w:val="22"/>
        </w:rPr>
        <w:fldChar w:fldCharType="separate"/>
      </w:r>
      <w:r w:rsidR="001E49E4">
        <w:rPr>
          <w:noProof/>
          <w:sz w:val="22"/>
          <w:szCs w:val="22"/>
        </w:rPr>
        <w:t>9</w:t>
      </w:r>
      <w:r w:rsidR="005E576C" w:rsidRPr="006F6F56">
        <w:rPr>
          <w:sz w:val="22"/>
          <w:szCs w:val="22"/>
        </w:rPr>
        <w:fldChar w:fldCharType="end"/>
      </w:r>
      <w:r w:rsidR="008B73BB" w:rsidRPr="006F6F56">
        <w:rPr>
          <w:sz w:val="22"/>
          <w:szCs w:val="22"/>
        </w:rPr>
        <w:t>. Penghasilan Utama masyarakat yang didalam dan penyangga TN Sembilang</w:t>
      </w:r>
      <w:bookmarkEnd w:id="56"/>
    </w:p>
    <w:tbl>
      <w:tblPr>
        <w:tblStyle w:val="ListTable7Colorful-Accent51"/>
        <w:tblW w:w="0" w:type="auto"/>
        <w:jc w:val="center"/>
        <w:tblLook w:val="04A0"/>
      </w:tblPr>
      <w:tblGrid>
        <w:gridCol w:w="4152"/>
        <w:gridCol w:w="4144"/>
      </w:tblGrid>
      <w:tr w:rsidR="002C6B5E" w:rsidRPr="00084D1D" w:rsidTr="00904905">
        <w:trPr>
          <w:cnfStyle w:val="100000000000"/>
          <w:tblHeader/>
          <w:jc w:val="center"/>
        </w:trPr>
        <w:tc>
          <w:tcPr>
            <w:cnfStyle w:val="001000000100"/>
            <w:tcW w:w="4152" w:type="dxa"/>
          </w:tcPr>
          <w:p w:rsidR="002C6B5E" w:rsidRPr="00084D1D" w:rsidRDefault="002C6B5E" w:rsidP="002C6B5E">
            <w:pPr>
              <w:jc w:val="center"/>
              <w:rPr>
                <w:b/>
                <w:sz w:val="20"/>
                <w:szCs w:val="20"/>
              </w:rPr>
            </w:pPr>
            <w:r w:rsidRPr="00084D1D">
              <w:rPr>
                <w:b/>
                <w:sz w:val="20"/>
                <w:szCs w:val="20"/>
              </w:rPr>
              <w:t>Desa</w:t>
            </w:r>
          </w:p>
        </w:tc>
        <w:tc>
          <w:tcPr>
            <w:tcW w:w="4144" w:type="dxa"/>
          </w:tcPr>
          <w:p w:rsidR="002C6B5E" w:rsidRPr="00084D1D" w:rsidRDefault="002C6B5E" w:rsidP="002C6B5E">
            <w:pPr>
              <w:jc w:val="center"/>
              <w:cnfStyle w:val="100000000000"/>
              <w:rPr>
                <w:b/>
                <w:sz w:val="20"/>
                <w:szCs w:val="20"/>
              </w:rPr>
            </w:pPr>
            <w:r w:rsidRPr="00084D1D">
              <w:rPr>
                <w:b/>
                <w:sz w:val="20"/>
                <w:szCs w:val="20"/>
              </w:rPr>
              <w:t>Penghasilan Utama Masyarakat</w:t>
            </w:r>
          </w:p>
        </w:tc>
      </w:tr>
      <w:tr w:rsidR="002C6B5E" w:rsidRPr="00084D1D" w:rsidTr="008B73BB">
        <w:trPr>
          <w:cnfStyle w:val="000000100000"/>
          <w:jc w:val="center"/>
        </w:trPr>
        <w:tc>
          <w:tcPr>
            <w:cnfStyle w:val="001000000000"/>
            <w:tcW w:w="4152" w:type="dxa"/>
            <w:vMerge w:val="restart"/>
          </w:tcPr>
          <w:p w:rsidR="002C6B5E" w:rsidRPr="00084D1D" w:rsidRDefault="002C6B5E" w:rsidP="008B73BB">
            <w:pPr>
              <w:jc w:val="left"/>
              <w:rPr>
                <w:sz w:val="20"/>
                <w:szCs w:val="20"/>
              </w:rPr>
            </w:pPr>
            <w:r w:rsidRPr="00084D1D">
              <w:rPr>
                <w:sz w:val="20"/>
                <w:szCs w:val="20"/>
              </w:rPr>
              <w:t>Transmigrasi (Tabala, Karang Sari, Maju Ria, Prumpung, Ringin Jaya)</w:t>
            </w:r>
            <w:r w:rsidR="008B73BB" w:rsidRPr="00084D1D">
              <w:rPr>
                <w:sz w:val="20"/>
                <w:szCs w:val="20"/>
              </w:rPr>
              <w:t>***</w:t>
            </w:r>
          </w:p>
        </w:tc>
        <w:tc>
          <w:tcPr>
            <w:tcW w:w="4144" w:type="dxa"/>
          </w:tcPr>
          <w:p w:rsidR="002C6B5E" w:rsidRPr="00084D1D" w:rsidRDefault="002C6B5E" w:rsidP="00C843D7">
            <w:pPr>
              <w:cnfStyle w:val="000000100000"/>
              <w:rPr>
                <w:sz w:val="20"/>
                <w:szCs w:val="20"/>
              </w:rPr>
            </w:pPr>
            <w:r w:rsidRPr="00084D1D">
              <w:rPr>
                <w:sz w:val="20"/>
                <w:szCs w:val="20"/>
              </w:rPr>
              <w:t>Pertanian ( Sawah)</w:t>
            </w:r>
          </w:p>
        </w:tc>
      </w:tr>
      <w:tr w:rsidR="002C6B5E" w:rsidRPr="00084D1D" w:rsidTr="008B73BB">
        <w:trPr>
          <w:jc w:val="center"/>
        </w:trPr>
        <w:tc>
          <w:tcPr>
            <w:cnfStyle w:val="001000000000"/>
            <w:tcW w:w="4152" w:type="dxa"/>
            <w:vMerge/>
          </w:tcPr>
          <w:p w:rsidR="002C6B5E" w:rsidRPr="00084D1D" w:rsidRDefault="002C6B5E" w:rsidP="008B73BB">
            <w:pPr>
              <w:jc w:val="left"/>
              <w:rPr>
                <w:sz w:val="20"/>
                <w:szCs w:val="20"/>
              </w:rPr>
            </w:pPr>
          </w:p>
        </w:tc>
        <w:tc>
          <w:tcPr>
            <w:tcW w:w="4144" w:type="dxa"/>
          </w:tcPr>
          <w:p w:rsidR="002C6B5E" w:rsidRPr="00084D1D" w:rsidRDefault="002C6B5E" w:rsidP="00C843D7">
            <w:pPr>
              <w:cnfStyle w:val="000000000000"/>
              <w:rPr>
                <w:sz w:val="20"/>
                <w:szCs w:val="20"/>
              </w:rPr>
            </w:pPr>
            <w:r w:rsidRPr="00084D1D">
              <w:rPr>
                <w:sz w:val="20"/>
                <w:szCs w:val="20"/>
              </w:rPr>
              <w:t>Kebun Kelapa</w:t>
            </w:r>
          </w:p>
        </w:tc>
      </w:tr>
      <w:tr w:rsidR="008B73BB" w:rsidRPr="00084D1D" w:rsidTr="008B73BB">
        <w:trPr>
          <w:cnfStyle w:val="000000100000"/>
          <w:jc w:val="center"/>
        </w:trPr>
        <w:tc>
          <w:tcPr>
            <w:cnfStyle w:val="001000000000"/>
            <w:tcW w:w="4152" w:type="dxa"/>
          </w:tcPr>
          <w:p w:rsidR="008B73BB" w:rsidRPr="00084D1D" w:rsidRDefault="008B73BB" w:rsidP="008B73BB">
            <w:pPr>
              <w:rPr>
                <w:sz w:val="20"/>
                <w:szCs w:val="20"/>
              </w:rPr>
            </w:pPr>
          </w:p>
        </w:tc>
        <w:tc>
          <w:tcPr>
            <w:tcW w:w="4144" w:type="dxa"/>
          </w:tcPr>
          <w:p w:rsidR="008B73BB" w:rsidRPr="00084D1D" w:rsidRDefault="008B73BB" w:rsidP="00C843D7">
            <w:pPr>
              <w:cnfStyle w:val="000000100000"/>
              <w:rPr>
                <w:sz w:val="20"/>
                <w:szCs w:val="20"/>
              </w:rPr>
            </w:pPr>
          </w:p>
        </w:tc>
      </w:tr>
      <w:tr w:rsidR="002C6B5E" w:rsidRPr="00084D1D" w:rsidTr="008B73BB">
        <w:trPr>
          <w:jc w:val="center"/>
        </w:trPr>
        <w:tc>
          <w:tcPr>
            <w:cnfStyle w:val="001000000000"/>
            <w:tcW w:w="4152" w:type="dxa"/>
          </w:tcPr>
          <w:p w:rsidR="002C6B5E" w:rsidRPr="00084D1D" w:rsidRDefault="008B73BB" w:rsidP="008B73BB">
            <w:pPr>
              <w:jc w:val="left"/>
              <w:rPr>
                <w:sz w:val="20"/>
                <w:szCs w:val="20"/>
              </w:rPr>
            </w:pPr>
            <w:r w:rsidRPr="00084D1D">
              <w:rPr>
                <w:sz w:val="20"/>
                <w:szCs w:val="20"/>
              </w:rPr>
              <w:t xml:space="preserve">Desa </w:t>
            </w:r>
            <w:r w:rsidR="002C6B5E" w:rsidRPr="00084D1D">
              <w:rPr>
                <w:sz w:val="20"/>
                <w:szCs w:val="20"/>
              </w:rPr>
              <w:t>Muara Merang</w:t>
            </w:r>
            <w:r w:rsidRPr="00084D1D">
              <w:rPr>
                <w:sz w:val="20"/>
                <w:szCs w:val="20"/>
              </w:rPr>
              <w:t>*</w:t>
            </w:r>
          </w:p>
        </w:tc>
        <w:tc>
          <w:tcPr>
            <w:tcW w:w="4144" w:type="dxa"/>
          </w:tcPr>
          <w:p w:rsidR="002C6B5E" w:rsidRPr="00084D1D" w:rsidRDefault="002C6B5E" w:rsidP="00C843D7">
            <w:pPr>
              <w:cnfStyle w:val="000000000000"/>
              <w:rPr>
                <w:sz w:val="20"/>
                <w:szCs w:val="20"/>
              </w:rPr>
            </w:pPr>
            <w:r w:rsidRPr="00084D1D">
              <w:rPr>
                <w:sz w:val="20"/>
                <w:szCs w:val="20"/>
              </w:rPr>
              <w:t>Kebun Karet</w:t>
            </w:r>
          </w:p>
        </w:tc>
      </w:tr>
      <w:tr w:rsidR="006F6F56" w:rsidRPr="00084D1D" w:rsidTr="008B73BB">
        <w:trPr>
          <w:cnfStyle w:val="000000100000"/>
          <w:jc w:val="center"/>
        </w:trPr>
        <w:tc>
          <w:tcPr>
            <w:cnfStyle w:val="001000000000"/>
            <w:tcW w:w="4152" w:type="dxa"/>
          </w:tcPr>
          <w:p w:rsidR="006F6F56" w:rsidRPr="00084D1D" w:rsidRDefault="006F6F56" w:rsidP="008B73BB">
            <w:pPr>
              <w:rPr>
                <w:sz w:val="20"/>
                <w:szCs w:val="20"/>
              </w:rPr>
            </w:pPr>
          </w:p>
        </w:tc>
        <w:tc>
          <w:tcPr>
            <w:tcW w:w="4144" w:type="dxa"/>
          </w:tcPr>
          <w:p w:rsidR="006F6F56" w:rsidRPr="00084D1D" w:rsidRDefault="006F6F56" w:rsidP="00C843D7">
            <w:pPr>
              <w:cnfStyle w:val="000000100000"/>
              <w:rPr>
                <w:sz w:val="20"/>
                <w:szCs w:val="20"/>
              </w:rPr>
            </w:pPr>
            <w:r w:rsidRPr="00084D1D">
              <w:rPr>
                <w:sz w:val="20"/>
                <w:szCs w:val="20"/>
              </w:rPr>
              <w:t>Buruh Perusahaan Sawit</w:t>
            </w:r>
          </w:p>
        </w:tc>
      </w:tr>
      <w:tr w:rsidR="002C6B5E" w:rsidRPr="00084D1D" w:rsidTr="008B73BB">
        <w:trPr>
          <w:jc w:val="center"/>
        </w:trPr>
        <w:tc>
          <w:tcPr>
            <w:cnfStyle w:val="001000000000"/>
            <w:tcW w:w="4152" w:type="dxa"/>
          </w:tcPr>
          <w:p w:rsidR="002C6B5E" w:rsidRPr="00084D1D" w:rsidRDefault="002C6B5E" w:rsidP="008B73BB">
            <w:pPr>
              <w:jc w:val="left"/>
              <w:rPr>
                <w:sz w:val="20"/>
                <w:szCs w:val="20"/>
              </w:rPr>
            </w:pPr>
          </w:p>
        </w:tc>
        <w:tc>
          <w:tcPr>
            <w:tcW w:w="4144" w:type="dxa"/>
          </w:tcPr>
          <w:p w:rsidR="002C6B5E" w:rsidRPr="00084D1D" w:rsidRDefault="00FA7132" w:rsidP="00C843D7">
            <w:pPr>
              <w:cnfStyle w:val="000000000000"/>
              <w:rPr>
                <w:sz w:val="20"/>
                <w:szCs w:val="20"/>
              </w:rPr>
            </w:pPr>
            <w:r w:rsidRPr="00084D1D">
              <w:rPr>
                <w:sz w:val="20"/>
                <w:szCs w:val="20"/>
              </w:rPr>
              <w:t>Kebun Sawit</w:t>
            </w:r>
          </w:p>
        </w:tc>
      </w:tr>
      <w:tr w:rsidR="006C6D56" w:rsidRPr="00084D1D" w:rsidTr="008B73BB">
        <w:trPr>
          <w:cnfStyle w:val="000000100000"/>
          <w:jc w:val="center"/>
        </w:trPr>
        <w:tc>
          <w:tcPr>
            <w:cnfStyle w:val="001000000000"/>
            <w:tcW w:w="4152" w:type="dxa"/>
          </w:tcPr>
          <w:p w:rsidR="006C6D56" w:rsidRPr="00084D1D" w:rsidRDefault="006C6D56" w:rsidP="008B73BB">
            <w:pPr>
              <w:rPr>
                <w:sz w:val="20"/>
                <w:szCs w:val="20"/>
              </w:rPr>
            </w:pPr>
          </w:p>
        </w:tc>
        <w:tc>
          <w:tcPr>
            <w:tcW w:w="4144" w:type="dxa"/>
          </w:tcPr>
          <w:p w:rsidR="006C6D56" w:rsidRPr="00084D1D" w:rsidRDefault="006C6D56" w:rsidP="00C843D7">
            <w:pPr>
              <w:cnfStyle w:val="000000100000"/>
              <w:rPr>
                <w:sz w:val="20"/>
                <w:szCs w:val="20"/>
              </w:rPr>
            </w:pPr>
            <w:r>
              <w:rPr>
                <w:sz w:val="20"/>
                <w:szCs w:val="20"/>
              </w:rPr>
              <w:t xml:space="preserve">Buruh Harian kebun karet </w:t>
            </w:r>
            <w:r w:rsidR="006F6F56">
              <w:rPr>
                <w:sz w:val="20"/>
                <w:szCs w:val="20"/>
              </w:rPr>
              <w:t xml:space="preserve">dan sawit </w:t>
            </w:r>
            <w:r>
              <w:rPr>
                <w:sz w:val="20"/>
                <w:szCs w:val="20"/>
              </w:rPr>
              <w:t>perorangan</w:t>
            </w:r>
          </w:p>
        </w:tc>
      </w:tr>
      <w:tr w:rsidR="002C6B5E" w:rsidRPr="00084D1D" w:rsidTr="008B73BB">
        <w:trPr>
          <w:jc w:val="center"/>
        </w:trPr>
        <w:tc>
          <w:tcPr>
            <w:cnfStyle w:val="001000000000"/>
            <w:tcW w:w="4152" w:type="dxa"/>
          </w:tcPr>
          <w:p w:rsidR="002C6B5E" w:rsidRPr="00084D1D" w:rsidRDefault="002C6B5E" w:rsidP="008B73BB">
            <w:pPr>
              <w:jc w:val="left"/>
              <w:rPr>
                <w:sz w:val="20"/>
                <w:szCs w:val="20"/>
              </w:rPr>
            </w:pPr>
          </w:p>
        </w:tc>
        <w:tc>
          <w:tcPr>
            <w:tcW w:w="4144" w:type="dxa"/>
          </w:tcPr>
          <w:p w:rsidR="002C6B5E" w:rsidRPr="00084D1D" w:rsidRDefault="00FD1F9B" w:rsidP="00C843D7">
            <w:pPr>
              <w:cnfStyle w:val="000000000000"/>
              <w:rPr>
                <w:sz w:val="20"/>
                <w:szCs w:val="20"/>
              </w:rPr>
            </w:pPr>
            <w:r w:rsidRPr="00084D1D">
              <w:rPr>
                <w:sz w:val="20"/>
                <w:szCs w:val="20"/>
              </w:rPr>
              <w:t>Bebalok</w:t>
            </w:r>
            <w:r w:rsidR="006F6F56">
              <w:rPr>
                <w:sz w:val="20"/>
                <w:szCs w:val="20"/>
              </w:rPr>
              <w:t xml:space="preserve"> (mencari kayu)</w:t>
            </w:r>
          </w:p>
        </w:tc>
      </w:tr>
      <w:tr w:rsidR="008B73BB" w:rsidRPr="00084D1D" w:rsidTr="008B73BB">
        <w:trPr>
          <w:cnfStyle w:val="000000100000"/>
          <w:jc w:val="center"/>
        </w:trPr>
        <w:tc>
          <w:tcPr>
            <w:cnfStyle w:val="001000000000"/>
            <w:tcW w:w="4152" w:type="dxa"/>
          </w:tcPr>
          <w:p w:rsidR="008B73BB" w:rsidRPr="00084D1D" w:rsidRDefault="008B73BB" w:rsidP="008B73BB">
            <w:pPr>
              <w:rPr>
                <w:sz w:val="20"/>
                <w:szCs w:val="20"/>
              </w:rPr>
            </w:pPr>
          </w:p>
        </w:tc>
        <w:tc>
          <w:tcPr>
            <w:tcW w:w="4144" w:type="dxa"/>
          </w:tcPr>
          <w:p w:rsidR="008B73BB" w:rsidRPr="00084D1D" w:rsidRDefault="008B73BB" w:rsidP="00C843D7">
            <w:pPr>
              <w:cnfStyle w:val="000000100000"/>
              <w:rPr>
                <w:sz w:val="20"/>
                <w:szCs w:val="20"/>
              </w:rPr>
            </w:pPr>
          </w:p>
        </w:tc>
      </w:tr>
      <w:tr w:rsidR="008B73BB" w:rsidRPr="00084D1D" w:rsidTr="008B73BB">
        <w:trPr>
          <w:jc w:val="center"/>
        </w:trPr>
        <w:tc>
          <w:tcPr>
            <w:cnfStyle w:val="001000000000"/>
            <w:tcW w:w="4152" w:type="dxa"/>
          </w:tcPr>
          <w:p w:rsidR="008B73BB" w:rsidRPr="00084D1D" w:rsidRDefault="008B73BB" w:rsidP="008B73BB">
            <w:pPr>
              <w:jc w:val="left"/>
              <w:rPr>
                <w:sz w:val="20"/>
                <w:szCs w:val="20"/>
              </w:rPr>
            </w:pPr>
            <w:r w:rsidRPr="00084D1D">
              <w:rPr>
                <w:sz w:val="20"/>
                <w:szCs w:val="20"/>
              </w:rPr>
              <w:t>Kepayang*</w:t>
            </w:r>
          </w:p>
        </w:tc>
        <w:tc>
          <w:tcPr>
            <w:tcW w:w="4144" w:type="dxa"/>
          </w:tcPr>
          <w:p w:rsidR="008B73BB" w:rsidRPr="00084D1D" w:rsidRDefault="00FA7132" w:rsidP="008B73BB">
            <w:pPr>
              <w:cnfStyle w:val="000000000000"/>
              <w:rPr>
                <w:sz w:val="20"/>
                <w:szCs w:val="20"/>
              </w:rPr>
            </w:pPr>
            <w:r w:rsidRPr="00084D1D">
              <w:rPr>
                <w:sz w:val="20"/>
                <w:szCs w:val="20"/>
              </w:rPr>
              <w:t>Buruh Perusahaan Sawit</w:t>
            </w:r>
          </w:p>
        </w:tc>
      </w:tr>
      <w:tr w:rsidR="006C6D56" w:rsidRPr="00084D1D" w:rsidTr="008B73BB">
        <w:trPr>
          <w:cnfStyle w:val="000000100000"/>
          <w:jc w:val="center"/>
        </w:trPr>
        <w:tc>
          <w:tcPr>
            <w:cnfStyle w:val="001000000000"/>
            <w:tcW w:w="4152" w:type="dxa"/>
          </w:tcPr>
          <w:p w:rsidR="006C6D56" w:rsidRPr="00084D1D" w:rsidRDefault="006C6D56" w:rsidP="008B73BB">
            <w:pPr>
              <w:rPr>
                <w:sz w:val="20"/>
                <w:szCs w:val="20"/>
              </w:rPr>
            </w:pPr>
          </w:p>
        </w:tc>
        <w:tc>
          <w:tcPr>
            <w:tcW w:w="4144" w:type="dxa"/>
          </w:tcPr>
          <w:p w:rsidR="006C6D56" w:rsidRPr="00084D1D" w:rsidRDefault="006C6D56" w:rsidP="008B73BB">
            <w:pPr>
              <w:cnfStyle w:val="000000100000"/>
              <w:rPr>
                <w:sz w:val="20"/>
                <w:szCs w:val="20"/>
              </w:rPr>
            </w:pPr>
            <w:r>
              <w:rPr>
                <w:sz w:val="20"/>
                <w:szCs w:val="20"/>
              </w:rPr>
              <w:t>Usahan Warung Manisan</w:t>
            </w:r>
          </w:p>
        </w:tc>
      </w:tr>
      <w:tr w:rsidR="008B73BB" w:rsidRPr="00084D1D" w:rsidTr="008B73BB">
        <w:trPr>
          <w:jc w:val="center"/>
        </w:trPr>
        <w:tc>
          <w:tcPr>
            <w:cnfStyle w:val="001000000000"/>
            <w:tcW w:w="4152" w:type="dxa"/>
          </w:tcPr>
          <w:p w:rsidR="008B73BB" w:rsidRPr="00084D1D" w:rsidRDefault="008B73BB" w:rsidP="008B73BB">
            <w:pPr>
              <w:jc w:val="left"/>
              <w:rPr>
                <w:sz w:val="20"/>
                <w:szCs w:val="20"/>
              </w:rPr>
            </w:pPr>
          </w:p>
        </w:tc>
        <w:tc>
          <w:tcPr>
            <w:tcW w:w="4144" w:type="dxa"/>
          </w:tcPr>
          <w:p w:rsidR="008B73BB" w:rsidRPr="00084D1D" w:rsidRDefault="00FA7132" w:rsidP="008B73BB">
            <w:pPr>
              <w:cnfStyle w:val="000000000000"/>
              <w:rPr>
                <w:sz w:val="20"/>
                <w:szCs w:val="20"/>
              </w:rPr>
            </w:pPr>
            <w:r w:rsidRPr="00084D1D">
              <w:rPr>
                <w:sz w:val="20"/>
                <w:szCs w:val="20"/>
              </w:rPr>
              <w:t>Bebalok (mencari Kayu)</w:t>
            </w:r>
          </w:p>
        </w:tc>
      </w:tr>
      <w:tr w:rsidR="008B73BB" w:rsidRPr="00084D1D" w:rsidTr="008B73BB">
        <w:trPr>
          <w:cnfStyle w:val="000000100000"/>
          <w:jc w:val="center"/>
        </w:trPr>
        <w:tc>
          <w:tcPr>
            <w:cnfStyle w:val="001000000000"/>
            <w:tcW w:w="4152" w:type="dxa"/>
          </w:tcPr>
          <w:p w:rsidR="008B73BB" w:rsidRPr="00084D1D" w:rsidRDefault="008B73BB" w:rsidP="008B73BB">
            <w:pPr>
              <w:jc w:val="left"/>
              <w:rPr>
                <w:sz w:val="20"/>
                <w:szCs w:val="20"/>
              </w:rPr>
            </w:pPr>
          </w:p>
        </w:tc>
        <w:tc>
          <w:tcPr>
            <w:tcW w:w="4144" w:type="dxa"/>
          </w:tcPr>
          <w:p w:rsidR="008B73BB" w:rsidRPr="00084D1D" w:rsidRDefault="00FA7132" w:rsidP="008B73BB">
            <w:pPr>
              <w:cnfStyle w:val="000000100000"/>
              <w:rPr>
                <w:sz w:val="20"/>
                <w:szCs w:val="20"/>
              </w:rPr>
            </w:pPr>
            <w:r w:rsidRPr="00084D1D">
              <w:rPr>
                <w:sz w:val="20"/>
                <w:szCs w:val="20"/>
              </w:rPr>
              <w:t>Kebun Karet</w:t>
            </w:r>
          </w:p>
        </w:tc>
      </w:tr>
      <w:tr w:rsidR="008B73BB" w:rsidRPr="00084D1D" w:rsidTr="008B73BB">
        <w:trPr>
          <w:jc w:val="center"/>
        </w:trPr>
        <w:tc>
          <w:tcPr>
            <w:cnfStyle w:val="001000000000"/>
            <w:tcW w:w="4152" w:type="dxa"/>
          </w:tcPr>
          <w:p w:rsidR="008B73BB" w:rsidRPr="00084D1D" w:rsidRDefault="008B73BB" w:rsidP="008B73BB">
            <w:pPr>
              <w:jc w:val="left"/>
              <w:rPr>
                <w:sz w:val="20"/>
                <w:szCs w:val="20"/>
              </w:rPr>
            </w:pPr>
          </w:p>
        </w:tc>
        <w:tc>
          <w:tcPr>
            <w:tcW w:w="4144" w:type="dxa"/>
          </w:tcPr>
          <w:p w:rsidR="008B73BB" w:rsidRPr="00084D1D" w:rsidRDefault="00FA7132" w:rsidP="008B73BB">
            <w:pPr>
              <w:cnfStyle w:val="000000000000"/>
              <w:rPr>
                <w:sz w:val="20"/>
                <w:szCs w:val="20"/>
              </w:rPr>
            </w:pPr>
            <w:r w:rsidRPr="00084D1D">
              <w:rPr>
                <w:sz w:val="20"/>
                <w:szCs w:val="20"/>
              </w:rPr>
              <w:t>Kebun Sawit</w:t>
            </w:r>
          </w:p>
        </w:tc>
      </w:tr>
      <w:tr w:rsidR="008B73BB" w:rsidRPr="00084D1D" w:rsidTr="008B73BB">
        <w:trPr>
          <w:cnfStyle w:val="000000100000"/>
          <w:jc w:val="center"/>
        </w:trPr>
        <w:tc>
          <w:tcPr>
            <w:cnfStyle w:val="001000000000"/>
            <w:tcW w:w="4152" w:type="dxa"/>
          </w:tcPr>
          <w:p w:rsidR="008B73BB" w:rsidRPr="00084D1D" w:rsidRDefault="008B73BB" w:rsidP="008B73BB">
            <w:pPr>
              <w:rPr>
                <w:sz w:val="20"/>
                <w:szCs w:val="20"/>
              </w:rPr>
            </w:pPr>
          </w:p>
        </w:tc>
        <w:tc>
          <w:tcPr>
            <w:tcW w:w="4144" w:type="dxa"/>
          </w:tcPr>
          <w:p w:rsidR="008B73BB" w:rsidRPr="00084D1D" w:rsidRDefault="008B73BB" w:rsidP="008B73BB">
            <w:pPr>
              <w:cnfStyle w:val="000000100000"/>
              <w:rPr>
                <w:sz w:val="20"/>
                <w:szCs w:val="20"/>
              </w:rPr>
            </w:pPr>
          </w:p>
        </w:tc>
      </w:tr>
      <w:tr w:rsidR="008B73BB" w:rsidRPr="00084D1D" w:rsidTr="008B73BB">
        <w:trPr>
          <w:jc w:val="center"/>
        </w:trPr>
        <w:tc>
          <w:tcPr>
            <w:cnfStyle w:val="001000000000"/>
            <w:tcW w:w="4152" w:type="dxa"/>
          </w:tcPr>
          <w:p w:rsidR="008B73BB" w:rsidRPr="00084D1D" w:rsidRDefault="008B73BB" w:rsidP="008B73BB">
            <w:pPr>
              <w:jc w:val="left"/>
              <w:rPr>
                <w:sz w:val="20"/>
                <w:szCs w:val="20"/>
              </w:rPr>
            </w:pPr>
            <w:r w:rsidRPr="00084D1D">
              <w:rPr>
                <w:sz w:val="20"/>
                <w:szCs w:val="20"/>
              </w:rPr>
              <w:t>Dusun Sembilang Desa Sungsang IV**</w:t>
            </w:r>
          </w:p>
        </w:tc>
        <w:tc>
          <w:tcPr>
            <w:tcW w:w="4144" w:type="dxa"/>
          </w:tcPr>
          <w:p w:rsidR="008B73BB" w:rsidRPr="00084D1D" w:rsidRDefault="008B73BB" w:rsidP="008B73BB">
            <w:pPr>
              <w:cnfStyle w:val="000000000000"/>
              <w:rPr>
                <w:sz w:val="20"/>
                <w:szCs w:val="20"/>
              </w:rPr>
            </w:pPr>
            <w:r w:rsidRPr="00084D1D">
              <w:rPr>
                <w:sz w:val="20"/>
                <w:szCs w:val="20"/>
              </w:rPr>
              <w:t>Perikanan</w:t>
            </w:r>
          </w:p>
        </w:tc>
      </w:tr>
      <w:tr w:rsidR="008B73BB" w:rsidRPr="00084D1D" w:rsidTr="008B73BB">
        <w:trPr>
          <w:cnfStyle w:val="000000100000"/>
          <w:jc w:val="center"/>
        </w:trPr>
        <w:tc>
          <w:tcPr>
            <w:cnfStyle w:val="001000000000"/>
            <w:tcW w:w="4152" w:type="dxa"/>
          </w:tcPr>
          <w:p w:rsidR="008B73BB" w:rsidRPr="00084D1D" w:rsidRDefault="008B73BB" w:rsidP="008B73BB">
            <w:pPr>
              <w:rPr>
                <w:sz w:val="20"/>
                <w:szCs w:val="20"/>
              </w:rPr>
            </w:pPr>
          </w:p>
        </w:tc>
        <w:tc>
          <w:tcPr>
            <w:tcW w:w="4144" w:type="dxa"/>
          </w:tcPr>
          <w:p w:rsidR="008B73BB" w:rsidRPr="00084D1D" w:rsidRDefault="008B73BB" w:rsidP="008B73BB">
            <w:pPr>
              <w:cnfStyle w:val="000000100000"/>
              <w:rPr>
                <w:sz w:val="20"/>
                <w:szCs w:val="20"/>
              </w:rPr>
            </w:pPr>
          </w:p>
        </w:tc>
      </w:tr>
      <w:tr w:rsidR="008B73BB" w:rsidRPr="00084D1D" w:rsidTr="008B73BB">
        <w:trPr>
          <w:jc w:val="center"/>
        </w:trPr>
        <w:tc>
          <w:tcPr>
            <w:cnfStyle w:val="001000000000"/>
            <w:tcW w:w="4152" w:type="dxa"/>
          </w:tcPr>
          <w:p w:rsidR="008B73BB" w:rsidRPr="00084D1D" w:rsidRDefault="008B73BB" w:rsidP="008B73BB">
            <w:pPr>
              <w:jc w:val="left"/>
              <w:rPr>
                <w:sz w:val="20"/>
                <w:szCs w:val="20"/>
              </w:rPr>
            </w:pPr>
            <w:r w:rsidRPr="00084D1D">
              <w:rPr>
                <w:sz w:val="20"/>
                <w:szCs w:val="20"/>
              </w:rPr>
              <w:t>Desa Tanah Pilih**</w:t>
            </w:r>
          </w:p>
        </w:tc>
        <w:tc>
          <w:tcPr>
            <w:tcW w:w="4144" w:type="dxa"/>
          </w:tcPr>
          <w:p w:rsidR="008B73BB" w:rsidRPr="00084D1D" w:rsidRDefault="008B73BB" w:rsidP="008B73BB">
            <w:pPr>
              <w:cnfStyle w:val="000000000000"/>
              <w:rPr>
                <w:sz w:val="20"/>
                <w:szCs w:val="20"/>
              </w:rPr>
            </w:pPr>
            <w:r w:rsidRPr="00084D1D">
              <w:rPr>
                <w:sz w:val="20"/>
                <w:szCs w:val="20"/>
              </w:rPr>
              <w:t>Perikanan</w:t>
            </w:r>
          </w:p>
        </w:tc>
      </w:tr>
      <w:tr w:rsidR="008B73BB" w:rsidRPr="00084D1D" w:rsidTr="008B73BB">
        <w:trPr>
          <w:cnfStyle w:val="000000100000"/>
          <w:jc w:val="center"/>
        </w:trPr>
        <w:tc>
          <w:tcPr>
            <w:cnfStyle w:val="001000000000"/>
            <w:tcW w:w="4152" w:type="dxa"/>
          </w:tcPr>
          <w:p w:rsidR="008B73BB" w:rsidRPr="00084D1D" w:rsidRDefault="008B73BB" w:rsidP="008B73BB">
            <w:pPr>
              <w:rPr>
                <w:sz w:val="20"/>
                <w:szCs w:val="20"/>
              </w:rPr>
            </w:pPr>
          </w:p>
        </w:tc>
        <w:tc>
          <w:tcPr>
            <w:tcW w:w="4144" w:type="dxa"/>
          </w:tcPr>
          <w:p w:rsidR="008B73BB" w:rsidRPr="00084D1D" w:rsidRDefault="008B73BB" w:rsidP="008B73BB">
            <w:pPr>
              <w:cnfStyle w:val="000000100000"/>
              <w:rPr>
                <w:sz w:val="20"/>
                <w:szCs w:val="20"/>
              </w:rPr>
            </w:pPr>
            <w:r w:rsidRPr="00084D1D">
              <w:rPr>
                <w:color w:val="FF0000"/>
                <w:sz w:val="20"/>
                <w:szCs w:val="20"/>
              </w:rPr>
              <w:t>Kebun Kelapa</w:t>
            </w:r>
          </w:p>
        </w:tc>
      </w:tr>
    </w:tbl>
    <w:p w:rsidR="000917F6" w:rsidRDefault="000917F6" w:rsidP="00C843D7">
      <w:pPr>
        <w:spacing w:after="0" w:line="240" w:lineRule="auto"/>
        <w:ind w:left="720"/>
        <w:rPr>
          <w:sz w:val="24"/>
          <w:szCs w:val="24"/>
        </w:rPr>
      </w:pPr>
    </w:p>
    <w:p w:rsidR="008B73BB" w:rsidRPr="00FA7132" w:rsidRDefault="008B73BB" w:rsidP="00FA7132">
      <w:pPr>
        <w:spacing w:after="0" w:line="240" w:lineRule="auto"/>
        <w:ind w:firstLine="709"/>
        <w:rPr>
          <w:sz w:val="18"/>
          <w:szCs w:val="18"/>
        </w:rPr>
      </w:pPr>
      <w:r w:rsidRPr="00FA7132">
        <w:rPr>
          <w:sz w:val="18"/>
          <w:szCs w:val="18"/>
        </w:rPr>
        <w:t xml:space="preserve">Keterangan : </w:t>
      </w:r>
    </w:p>
    <w:p w:rsidR="002C6B5E" w:rsidRPr="00FA7132" w:rsidRDefault="008B73BB" w:rsidP="00FA7132">
      <w:pPr>
        <w:spacing w:after="0" w:line="240" w:lineRule="auto"/>
        <w:ind w:left="2160" w:hanging="1451"/>
        <w:rPr>
          <w:i/>
          <w:sz w:val="18"/>
          <w:szCs w:val="18"/>
        </w:rPr>
      </w:pPr>
      <w:r w:rsidRPr="00FA7132">
        <w:rPr>
          <w:sz w:val="18"/>
          <w:szCs w:val="18"/>
        </w:rPr>
        <w:t>*</w:t>
      </w:r>
      <w:r w:rsidRPr="00FA7132">
        <w:rPr>
          <w:i/>
          <w:sz w:val="18"/>
          <w:szCs w:val="18"/>
        </w:rPr>
        <w:t>sumber data</w:t>
      </w:r>
      <w:r w:rsidR="00FA7132" w:rsidRPr="00FA7132">
        <w:rPr>
          <w:i/>
          <w:sz w:val="18"/>
          <w:szCs w:val="18"/>
        </w:rPr>
        <w:t xml:space="preserve">: </w:t>
      </w:r>
      <w:r w:rsidRPr="00FA7132">
        <w:rPr>
          <w:i/>
          <w:sz w:val="18"/>
          <w:szCs w:val="18"/>
        </w:rPr>
        <w:t xml:space="preserve"> hasil</w:t>
      </w:r>
      <w:r w:rsidR="00FA7132" w:rsidRPr="00FA7132">
        <w:rPr>
          <w:i/>
          <w:sz w:val="18"/>
          <w:szCs w:val="18"/>
        </w:rPr>
        <w:t xml:space="preserve"> survey analisis kemiskinan par</w:t>
      </w:r>
      <w:r w:rsidRPr="00FA7132">
        <w:rPr>
          <w:i/>
          <w:sz w:val="18"/>
          <w:szCs w:val="18"/>
        </w:rPr>
        <w:t>tisipatif d</w:t>
      </w:r>
      <w:r w:rsidR="00FA7132" w:rsidRPr="00FA7132">
        <w:rPr>
          <w:i/>
          <w:sz w:val="18"/>
          <w:szCs w:val="18"/>
        </w:rPr>
        <w:t>esa Muara Merang dan Kepayang, WBH 2</w:t>
      </w:r>
      <w:r w:rsidRPr="00FA7132">
        <w:rPr>
          <w:i/>
          <w:sz w:val="18"/>
          <w:szCs w:val="18"/>
        </w:rPr>
        <w:t>012</w:t>
      </w:r>
    </w:p>
    <w:p w:rsidR="008B73BB" w:rsidRPr="00FA7132" w:rsidRDefault="008B73BB" w:rsidP="008B73BB">
      <w:pPr>
        <w:spacing w:after="0" w:line="240" w:lineRule="auto"/>
        <w:ind w:firstLine="720"/>
        <w:rPr>
          <w:i/>
          <w:sz w:val="18"/>
          <w:szCs w:val="18"/>
        </w:rPr>
      </w:pPr>
      <w:r w:rsidRPr="00FA7132">
        <w:rPr>
          <w:i/>
          <w:sz w:val="18"/>
          <w:szCs w:val="18"/>
        </w:rPr>
        <w:t>**</w:t>
      </w:r>
      <w:r w:rsidR="00FA7132" w:rsidRPr="00FA7132">
        <w:rPr>
          <w:i/>
          <w:sz w:val="18"/>
          <w:szCs w:val="18"/>
        </w:rPr>
        <w:t>Sumber data : Koeswardi, H. 2013. Tingkat Kepentingan Mangrove terhadap Masyarakat.</w:t>
      </w:r>
    </w:p>
    <w:p w:rsidR="00FA7132" w:rsidRPr="00FA7132" w:rsidRDefault="00FA7132" w:rsidP="008B73BB">
      <w:pPr>
        <w:spacing w:after="0" w:line="240" w:lineRule="auto"/>
        <w:ind w:firstLine="720"/>
        <w:rPr>
          <w:sz w:val="18"/>
          <w:szCs w:val="18"/>
        </w:rPr>
      </w:pPr>
      <w:r w:rsidRPr="00FA7132">
        <w:rPr>
          <w:i/>
          <w:sz w:val="18"/>
          <w:szCs w:val="18"/>
        </w:rPr>
        <w:t>*** Sumber data: hasil survey analisis kemiskinan partisipatif Tabala Jaya, WBH 2009</w:t>
      </w:r>
    </w:p>
    <w:p w:rsidR="008B73BB" w:rsidRPr="008B73BB" w:rsidRDefault="008B73BB" w:rsidP="008B73BB">
      <w:pPr>
        <w:spacing w:after="0" w:line="240" w:lineRule="auto"/>
        <w:rPr>
          <w:sz w:val="20"/>
          <w:szCs w:val="20"/>
        </w:rPr>
      </w:pPr>
      <w:r w:rsidRPr="008B73BB">
        <w:rPr>
          <w:sz w:val="20"/>
          <w:szCs w:val="20"/>
        </w:rPr>
        <w:tab/>
      </w:r>
    </w:p>
    <w:p w:rsidR="000917F6" w:rsidRPr="008B73BB" w:rsidRDefault="00FA7132" w:rsidP="00FA7132">
      <w:pPr>
        <w:rPr>
          <w:sz w:val="20"/>
          <w:szCs w:val="20"/>
        </w:rPr>
      </w:pPr>
      <w:r>
        <w:rPr>
          <w:sz w:val="20"/>
          <w:szCs w:val="20"/>
        </w:rPr>
        <w:tab/>
      </w:r>
    </w:p>
    <w:p w:rsidR="000917F6" w:rsidRDefault="00FA7132" w:rsidP="00FD1F9B">
      <w:pPr>
        <w:ind w:left="720"/>
        <w:jc w:val="both"/>
        <w:rPr>
          <w:sz w:val="24"/>
          <w:szCs w:val="24"/>
        </w:rPr>
      </w:pPr>
      <w:r>
        <w:rPr>
          <w:sz w:val="24"/>
          <w:szCs w:val="24"/>
        </w:rPr>
        <w:t>Berdasarkan hasil penelitian yang telah dilakukan berbagai pihak</w:t>
      </w:r>
      <w:r w:rsidR="00FD1F9B">
        <w:rPr>
          <w:sz w:val="24"/>
          <w:szCs w:val="24"/>
        </w:rPr>
        <w:t xml:space="preserve"> ada beberapa desa seperti didaerah Transmigrasi, </w:t>
      </w:r>
      <w:r w:rsidR="009A1815">
        <w:rPr>
          <w:sz w:val="24"/>
          <w:szCs w:val="24"/>
          <w:lang w:val="en-US"/>
        </w:rPr>
        <w:t>d</w:t>
      </w:r>
      <w:r w:rsidR="00FD1F9B">
        <w:rPr>
          <w:sz w:val="24"/>
          <w:szCs w:val="24"/>
        </w:rPr>
        <w:t xml:space="preserve">esa Muara Merang dan Kepayang sangat tinggi kebutuhan akan lahan. Dan hanya 2 (Dua) desa yang kehidupannya tidak bergantung dengan lahan garapan yaitu </w:t>
      </w:r>
      <w:r w:rsidR="009A1815">
        <w:rPr>
          <w:sz w:val="24"/>
          <w:szCs w:val="24"/>
          <w:lang w:val="en-US"/>
        </w:rPr>
        <w:t>d</w:t>
      </w:r>
      <w:r w:rsidR="00FD1F9B">
        <w:rPr>
          <w:sz w:val="24"/>
          <w:szCs w:val="24"/>
        </w:rPr>
        <w:t xml:space="preserve">usun Sembilang </w:t>
      </w:r>
      <w:r w:rsidR="009A1815">
        <w:rPr>
          <w:sz w:val="24"/>
          <w:szCs w:val="24"/>
          <w:lang w:val="en-US"/>
        </w:rPr>
        <w:t>d</w:t>
      </w:r>
      <w:r w:rsidR="00FD1F9B">
        <w:rPr>
          <w:sz w:val="24"/>
          <w:szCs w:val="24"/>
        </w:rPr>
        <w:t xml:space="preserve">esa Sungsang IV dan </w:t>
      </w:r>
      <w:r w:rsidR="009A1815">
        <w:rPr>
          <w:sz w:val="24"/>
          <w:szCs w:val="24"/>
          <w:lang w:val="en-US"/>
        </w:rPr>
        <w:t>d</w:t>
      </w:r>
      <w:r w:rsidR="00FD1F9B">
        <w:rPr>
          <w:sz w:val="24"/>
          <w:szCs w:val="24"/>
        </w:rPr>
        <w:t xml:space="preserve">esa Tanah Pilih yang kehidupannya tergantung dari perikanan. Desa Tanah Pilih masih perlu dikaji lagi karena berdasarkan analisa citra tahun 2013 terdapat 1.573 hektar kebun kelapa yang masuk dalam kawasan berdekatan dengan </w:t>
      </w:r>
      <w:r w:rsidR="009A1815">
        <w:rPr>
          <w:sz w:val="24"/>
          <w:szCs w:val="24"/>
          <w:lang w:val="en-US"/>
        </w:rPr>
        <w:t>d</w:t>
      </w:r>
      <w:r w:rsidR="00FD1F9B">
        <w:rPr>
          <w:sz w:val="24"/>
          <w:szCs w:val="24"/>
        </w:rPr>
        <w:t xml:space="preserve">esa Tanah Pilih. Sedangkan Menurut </w:t>
      </w:r>
      <w:r w:rsidR="00474D44">
        <w:rPr>
          <w:sz w:val="24"/>
          <w:szCs w:val="24"/>
        </w:rPr>
        <w:t>Koeswardi, H. 2013 bahwa kebun komoditas utama kelapa yang diusahakan oleh masyarakat sejak awal kedatangan ke Sembilang mulai 1973, sudah banyak ditinggalkan warga karena tidak terlalu memberikan kontribusi dalam kehidupan mereka.</w:t>
      </w:r>
    </w:p>
    <w:p w:rsidR="00280DD1" w:rsidRDefault="00474D44" w:rsidP="00FD1F9B">
      <w:pPr>
        <w:ind w:left="720"/>
        <w:jc w:val="both"/>
        <w:rPr>
          <w:sz w:val="24"/>
          <w:szCs w:val="24"/>
        </w:rPr>
      </w:pPr>
      <w:r>
        <w:rPr>
          <w:sz w:val="24"/>
          <w:szCs w:val="24"/>
        </w:rPr>
        <w:t xml:space="preserve">Desa Kepayang dan </w:t>
      </w:r>
      <w:r w:rsidR="009A1815">
        <w:rPr>
          <w:sz w:val="24"/>
          <w:szCs w:val="24"/>
          <w:lang w:val="en-US"/>
        </w:rPr>
        <w:t>d</w:t>
      </w:r>
      <w:r>
        <w:rPr>
          <w:sz w:val="24"/>
          <w:szCs w:val="24"/>
        </w:rPr>
        <w:t xml:space="preserve">esa Muara Merang tepatnya </w:t>
      </w:r>
      <w:r w:rsidR="009A1815">
        <w:rPr>
          <w:sz w:val="24"/>
          <w:szCs w:val="24"/>
          <w:lang w:val="en-US"/>
        </w:rPr>
        <w:t>d</w:t>
      </w:r>
      <w:r>
        <w:rPr>
          <w:sz w:val="24"/>
          <w:szCs w:val="24"/>
        </w:rPr>
        <w:t>usun III Pancuran merupakan</w:t>
      </w:r>
      <w:r w:rsidR="009A1815">
        <w:rPr>
          <w:sz w:val="24"/>
          <w:szCs w:val="24"/>
          <w:lang w:val="en-US"/>
        </w:rPr>
        <w:t>d</w:t>
      </w:r>
      <w:r w:rsidR="001A14EA">
        <w:rPr>
          <w:sz w:val="24"/>
          <w:szCs w:val="24"/>
        </w:rPr>
        <w:t>esa yang masuk dalam kawasan Hutan Produksi Lalan. Menurut Fitri, A. 2009, bahwa sebagian besar masyarakat sebelum 1999-2000 berprofesi sebagai nelayan dan pengambil getah jelutung dan merubah menjadi penebang kayu sejak berakhirnya konsesi HPH pada tahun tersebut. Maraknya penebangan kayu illegal merangsang pertumbuhan pabrik-pabrik pengolah hasil kayu (sawmill) di pinggiran sungai Lalan.</w:t>
      </w:r>
    </w:p>
    <w:p w:rsidR="00474D44" w:rsidRDefault="00280DD1" w:rsidP="00FD1F9B">
      <w:pPr>
        <w:ind w:left="720"/>
        <w:jc w:val="both"/>
        <w:rPr>
          <w:sz w:val="24"/>
          <w:szCs w:val="24"/>
        </w:rPr>
      </w:pPr>
      <w:r>
        <w:rPr>
          <w:sz w:val="24"/>
          <w:szCs w:val="24"/>
        </w:rPr>
        <w:t xml:space="preserve">Setelah masa HPH mulai beralihnya </w:t>
      </w:r>
      <w:r w:rsidR="008B62D8">
        <w:rPr>
          <w:sz w:val="24"/>
          <w:szCs w:val="24"/>
        </w:rPr>
        <w:t>perekonomian masyarakat dari mencari ikan menjadi penebang dan mulai sejak tahun 1999 – 2000 berdatangan masyarakat Kabupaten OKIuntuk mulai menetap dan mencari kayu juga di areal desa Merang-Kepayang. Kondisi pada saat bebalok turut melenakan mereka sementara perusahaan Sawit dan HTI mulai berdiri di sekeliling di desa mereka dan ruang gerak mereka pun menjadi sempit</w:t>
      </w:r>
      <w:r w:rsidR="0020008C">
        <w:rPr>
          <w:sz w:val="24"/>
          <w:szCs w:val="24"/>
        </w:rPr>
        <w:t xml:space="preserve"> untuk mendapat lahan yang dikelola. </w:t>
      </w:r>
      <w:r w:rsidR="00084D1D">
        <w:rPr>
          <w:sz w:val="24"/>
          <w:szCs w:val="24"/>
        </w:rPr>
        <w:t xml:space="preserve">Hasil Survey Analisis kemiskinan Partisipatif (AKP) 2012 di </w:t>
      </w:r>
      <w:r w:rsidR="009A1815">
        <w:rPr>
          <w:sz w:val="24"/>
          <w:szCs w:val="24"/>
          <w:lang w:val="en-US"/>
        </w:rPr>
        <w:t>d</w:t>
      </w:r>
      <w:r w:rsidR="00084D1D">
        <w:rPr>
          <w:sz w:val="24"/>
          <w:szCs w:val="24"/>
        </w:rPr>
        <w:t>esa Kepayang</w:t>
      </w:r>
      <w:r w:rsidR="000878EA">
        <w:rPr>
          <w:sz w:val="24"/>
          <w:szCs w:val="24"/>
        </w:rPr>
        <w:t xml:space="preserve"> pencaharian masyarakat yang pertama adalah buruh sawit perusahaan dan yang kedua adalah mencari kayu atau bebalok. Bahkan dalam 1 RT 80% responden adalah pencari kayu (penebang liar). </w:t>
      </w:r>
    </w:p>
    <w:p w:rsidR="008E250D" w:rsidRDefault="000878EA" w:rsidP="000917F6">
      <w:pPr>
        <w:rPr>
          <w:sz w:val="24"/>
          <w:szCs w:val="24"/>
        </w:rPr>
      </w:pPr>
      <w:r>
        <w:rPr>
          <w:sz w:val="24"/>
          <w:szCs w:val="24"/>
        </w:rPr>
        <w:tab/>
      </w:r>
      <w:r w:rsidR="00FA7132">
        <w:rPr>
          <w:sz w:val="24"/>
          <w:szCs w:val="24"/>
        </w:rPr>
        <w:tab/>
      </w:r>
    </w:p>
    <w:p w:rsidR="008E250D" w:rsidRDefault="008E250D" w:rsidP="000917F6">
      <w:pPr>
        <w:rPr>
          <w:sz w:val="24"/>
          <w:szCs w:val="24"/>
        </w:rPr>
      </w:pPr>
    </w:p>
    <w:p w:rsidR="008E250D" w:rsidRDefault="008E250D" w:rsidP="000917F6">
      <w:pPr>
        <w:rPr>
          <w:sz w:val="24"/>
          <w:szCs w:val="24"/>
        </w:rPr>
      </w:pPr>
    </w:p>
    <w:p w:rsidR="008E250D" w:rsidRDefault="008E250D" w:rsidP="000917F6">
      <w:pPr>
        <w:rPr>
          <w:sz w:val="24"/>
          <w:szCs w:val="24"/>
        </w:rPr>
      </w:pPr>
    </w:p>
    <w:p w:rsidR="008E250D" w:rsidRDefault="008E250D" w:rsidP="000917F6">
      <w:pPr>
        <w:rPr>
          <w:sz w:val="24"/>
          <w:szCs w:val="24"/>
        </w:rPr>
      </w:pPr>
    </w:p>
    <w:p w:rsidR="00FB15FB" w:rsidRDefault="00FB15FB" w:rsidP="000917F6">
      <w:pPr>
        <w:rPr>
          <w:sz w:val="24"/>
          <w:szCs w:val="24"/>
        </w:rPr>
      </w:pPr>
    </w:p>
    <w:p w:rsidR="00FB15FB" w:rsidRDefault="00FB15FB" w:rsidP="000917F6">
      <w:pPr>
        <w:rPr>
          <w:sz w:val="24"/>
          <w:szCs w:val="24"/>
        </w:rPr>
      </w:pPr>
    </w:p>
    <w:p w:rsidR="00FB15FB" w:rsidRDefault="00FB15FB" w:rsidP="000917F6">
      <w:pPr>
        <w:rPr>
          <w:sz w:val="24"/>
          <w:szCs w:val="24"/>
        </w:rPr>
      </w:pPr>
    </w:p>
    <w:p w:rsidR="00FB15FB" w:rsidRDefault="00FB15FB" w:rsidP="000917F6">
      <w:pPr>
        <w:rPr>
          <w:sz w:val="24"/>
          <w:szCs w:val="24"/>
        </w:rPr>
      </w:pPr>
    </w:p>
    <w:p w:rsidR="00FB15FB" w:rsidRDefault="00FB15FB" w:rsidP="000917F6">
      <w:pPr>
        <w:rPr>
          <w:sz w:val="24"/>
          <w:szCs w:val="24"/>
        </w:rPr>
      </w:pPr>
    </w:p>
    <w:p w:rsidR="00FB15FB" w:rsidRDefault="00FB15FB" w:rsidP="000917F6">
      <w:pPr>
        <w:rPr>
          <w:sz w:val="24"/>
          <w:szCs w:val="24"/>
        </w:rPr>
      </w:pPr>
    </w:p>
    <w:p w:rsidR="00FB15FB" w:rsidRDefault="00FB15FB" w:rsidP="000917F6">
      <w:pPr>
        <w:rPr>
          <w:sz w:val="24"/>
          <w:szCs w:val="24"/>
        </w:rPr>
      </w:pPr>
    </w:p>
    <w:p w:rsidR="00FB15FB" w:rsidRDefault="00FB15FB" w:rsidP="000917F6">
      <w:pPr>
        <w:rPr>
          <w:sz w:val="24"/>
          <w:szCs w:val="24"/>
        </w:rPr>
      </w:pPr>
    </w:p>
    <w:p w:rsidR="000917F6" w:rsidRPr="000917F6" w:rsidRDefault="000917F6" w:rsidP="003F5F50">
      <w:pPr>
        <w:pStyle w:val="ListParagraph"/>
        <w:numPr>
          <w:ilvl w:val="0"/>
          <w:numId w:val="11"/>
        </w:numPr>
        <w:ind w:hanging="862"/>
        <w:outlineLvl w:val="0"/>
        <w:rPr>
          <w:b/>
          <w:sz w:val="44"/>
          <w:szCs w:val="44"/>
        </w:rPr>
      </w:pPr>
      <w:bookmarkStart w:id="57" w:name="_Toc453151819"/>
      <w:r w:rsidRPr="000917F6">
        <w:rPr>
          <w:b/>
          <w:sz w:val="44"/>
          <w:szCs w:val="44"/>
        </w:rPr>
        <w:t>Kesimpulan dan Saran</w:t>
      </w:r>
      <w:bookmarkEnd w:id="57"/>
    </w:p>
    <w:p w:rsidR="000917F6" w:rsidRPr="000917F6" w:rsidRDefault="000917F6" w:rsidP="000917F6">
      <w:pPr>
        <w:pStyle w:val="ListParagraph"/>
        <w:rPr>
          <w:sz w:val="24"/>
          <w:szCs w:val="24"/>
        </w:rPr>
      </w:pPr>
    </w:p>
    <w:p w:rsidR="00860AF8" w:rsidRPr="00860AF8" w:rsidRDefault="00860AF8" w:rsidP="003F5F50">
      <w:pPr>
        <w:pStyle w:val="ListParagraph"/>
        <w:numPr>
          <w:ilvl w:val="1"/>
          <w:numId w:val="11"/>
        </w:numPr>
        <w:ind w:hanging="796"/>
        <w:jc w:val="both"/>
        <w:outlineLvl w:val="1"/>
        <w:rPr>
          <w:b/>
          <w:sz w:val="28"/>
          <w:szCs w:val="28"/>
        </w:rPr>
      </w:pPr>
      <w:bookmarkStart w:id="58" w:name="_Toc453151820"/>
      <w:r w:rsidRPr="00860AF8">
        <w:rPr>
          <w:b/>
          <w:sz w:val="28"/>
          <w:szCs w:val="28"/>
        </w:rPr>
        <w:t>Kesimpulan</w:t>
      </w:r>
      <w:bookmarkEnd w:id="58"/>
    </w:p>
    <w:p w:rsidR="00860AF8" w:rsidRPr="006275BD" w:rsidRDefault="00860AF8" w:rsidP="00860AF8">
      <w:pPr>
        <w:jc w:val="both"/>
        <w:rPr>
          <w:sz w:val="24"/>
          <w:szCs w:val="24"/>
        </w:rPr>
      </w:pPr>
      <w:r w:rsidRPr="006275BD">
        <w:rPr>
          <w:sz w:val="24"/>
          <w:szCs w:val="24"/>
        </w:rPr>
        <w:t>Berdasarkan hasil kajian sekunder melalui pemetaan TN Sembilang Citra Satelit Landsat 7 dan Landsat 8 tahun 2010 sampai dengan 2015 dan melalui beberapa literatur lainnya bahwa :</w:t>
      </w:r>
    </w:p>
    <w:p w:rsidR="00860AF8" w:rsidRDefault="00860AF8" w:rsidP="00860AF8">
      <w:pPr>
        <w:pStyle w:val="ListParagraph"/>
        <w:numPr>
          <w:ilvl w:val="0"/>
          <w:numId w:val="22"/>
        </w:numPr>
        <w:jc w:val="both"/>
        <w:rPr>
          <w:sz w:val="24"/>
          <w:szCs w:val="24"/>
        </w:rPr>
      </w:pPr>
      <w:r w:rsidRPr="0054151A">
        <w:rPr>
          <w:sz w:val="24"/>
          <w:szCs w:val="24"/>
        </w:rPr>
        <w:t>Perubahan tingkat tutupan lahan periode 2010 – 2013 dimana pertambahan luasan terjadi di Tutupan lahan bukan hutan yaitu di Tutupan Rawa Terbuka, Tanah terbuka dan padang rumput dengan luasan total 1.046 hektar.</w:t>
      </w:r>
    </w:p>
    <w:p w:rsidR="00860AF8" w:rsidRDefault="00860AF8" w:rsidP="00860AF8">
      <w:pPr>
        <w:pStyle w:val="ListParagraph"/>
        <w:numPr>
          <w:ilvl w:val="0"/>
          <w:numId w:val="22"/>
        </w:numPr>
        <w:jc w:val="both"/>
        <w:rPr>
          <w:sz w:val="24"/>
          <w:szCs w:val="24"/>
        </w:rPr>
      </w:pPr>
      <w:r w:rsidRPr="0054151A">
        <w:rPr>
          <w:sz w:val="24"/>
          <w:szCs w:val="24"/>
        </w:rPr>
        <w:t>Perubahan tingkat tutupan lahan periode 2013 – 2015 terjadi perubahan 12 % dari total luasan. Dari 13 model tutupan berdasarkan citra Satelit Landsat 7 dan 8 dimana 3</w:t>
      </w:r>
      <w:r w:rsidR="009A1815">
        <w:rPr>
          <w:sz w:val="24"/>
          <w:szCs w:val="24"/>
        </w:rPr>
        <w:t xml:space="preserve"> tutupan hutan dan 5 tutupan no</w:t>
      </w:r>
      <w:r w:rsidR="009A1815">
        <w:rPr>
          <w:sz w:val="24"/>
          <w:szCs w:val="24"/>
          <w:lang w:val="en-US"/>
        </w:rPr>
        <w:t>n</w:t>
      </w:r>
      <w:r w:rsidRPr="0054151A">
        <w:rPr>
          <w:sz w:val="24"/>
          <w:szCs w:val="24"/>
        </w:rPr>
        <w:t xml:space="preserve"> hutan mengalami deforestasi dan degradasi menuju ke areal terbuka (Tanah Terbuka) seluas 29.186,69 hektar. Perubahan drastis akibat terjadinya kebakaran hutan dan lahan yang melanda kawas TN Sembilang.</w:t>
      </w:r>
    </w:p>
    <w:p w:rsidR="00472F74" w:rsidRDefault="00472F74" w:rsidP="00860AF8">
      <w:pPr>
        <w:pStyle w:val="ListParagraph"/>
        <w:numPr>
          <w:ilvl w:val="0"/>
          <w:numId w:val="22"/>
        </w:numPr>
        <w:jc w:val="both"/>
        <w:rPr>
          <w:sz w:val="24"/>
          <w:szCs w:val="24"/>
        </w:rPr>
      </w:pPr>
      <w:r>
        <w:rPr>
          <w:sz w:val="24"/>
          <w:szCs w:val="24"/>
        </w:rPr>
        <w:t xml:space="preserve">Perubahan tingkat Tutupan Lahan pada periode tahun 2013-2015 berdasarkan zonasi kawasan TN Sembilang wilayah yang terbesar mengalami tingkat perubahan berada di zona Rimba dan sebagian berada di zona </w:t>
      </w:r>
      <w:r w:rsidR="009A5824">
        <w:rPr>
          <w:sz w:val="24"/>
          <w:szCs w:val="24"/>
        </w:rPr>
        <w:t>rehabilitasi</w:t>
      </w:r>
      <w:r>
        <w:rPr>
          <w:sz w:val="24"/>
          <w:szCs w:val="24"/>
        </w:rPr>
        <w:t xml:space="preserve"> yang berada di dekat areal pemukiman transmigrasi</w:t>
      </w:r>
    </w:p>
    <w:p w:rsidR="00EF5F25" w:rsidRDefault="00EF5F25" w:rsidP="00860AF8">
      <w:pPr>
        <w:pStyle w:val="ListParagraph"/>
        <w:numPr>
          <w:ilvl w:val="0"/>
          <w:numId w:val="22"/>
        </w:numPr>
        <w:jc w:val="both"/>
        <w:rPr>
          <w:sz w:val="24"/>
          <w:szCs w:val="24"/>
        </w:rPr>
      </w:pPr>
      <w:r>
        <w:rPr>
          <w:sz w:val="24"/>
          <w:szCs w:val="24"/>
        </w:rPr>
        <w:t>Laju degradasi di kawasan TN Sembilang dalam kurun waktu 2010 – 2015 mencapai 40 % di wilayah tutupan lahan yang bukan hutan.</w:t>
      </w:r>
    </w:p>
    <w:p w:rsidR="00EF5F25" w:rsidRDefault="00EF5F25" w:rsidP="00860AF8">
      <w:pPr>
        <w:pStyle w:val="ListParagraph"/>
        <w:numPr>
          <w:ilvl w:val="0"/>
          <w:numId w:val="22"/>
        </w:numPr>
        <w:jc w:val="both"/>
        <w:rPr>
          <w:sz w:val="24"/>
          <w:szCs w:val="24"/>
        </w:rPr>
      </w:pPr>
      <w:r>
        <w:rPr>
          <w:sz w:val="24"/>
          <w:szCs w:val="24"/>
        </w:rPr>
        <w:t>Laju deforestasi dalam kurun waktu diwilayah tutupan yang berhutan di kawasan TN Sembilang sebesar 2,78 %.</w:t>
      </w:r>
    </w:p>
    <w:p w:rsidR="00860AF8" w:rsidRDefault="00860AF8" w:rsidP="00860AF8">
      <w:pPr>
        <w:pStyle w:val="ListParagraph"/>
        <w:numPr>
          <w:ilvl w:val="0"/>
          <w:numId w:val="22"/>
        </w:numPr>
        <w:jc w:val="both"/>
        <w:rPr>
          <w:sz w:val="24"/>
          <w:szCs w:val="24"/>
        </w:rPr>
      </w:pPr>
      <w:r w:rsidRPr="0054151A">
        <w:rPr>
          <w:sz w:val="24"/>
          <w:szCs w:val="24"/>
        </w:rPr>
        <w:t>Terjadi</w:t>
      </w:r>
      <w:r w:rsidR="00EF5F25">
        <w:rPr>
          <w:sz w:val="24"/>
          <w:szCs w:val="24"/>
        </w:rPr>
        <w:t>nya</w:t>
      </w:r>
      <w:r w:rsidRPr="0054151A">
        <w:rPr>
          <w:sz w:val="24"/>
          <w:szCs w:val="24"/>
        </w:rPr>
        <w:t xml:space="preserve"> degradasi dan Deforestasi ini dipengaruhi oleh faktor manusia dan dibantu oleh faktor alam gejala El-Nino. </w:t>
      </w:r>
      <w:r>
        <w:rPr>
          <w:sz w:val="24"/>
          <w:szCs w:val="24"/>
        </w:rPr>
        <w:t xml:space="preserve">Faktor manusia berperan disini terlihat pada peta lokasi berdekatan dengan lokasi pemukiman masyarakat. Seperti di area transmigrasi Purwodadi dan </w:t>
      </w:r>
      <w:r w:rsidR="009A1815">
        <w:rPr>
          <w:sz w:val="24"/>
          <w:szCs w:val="24"/>
          <w:lang w:val="en-US"/>
        </w:rPr>
        <w:t>P</w:t>
      </w:r>
      <w:r>
        <w:rPr>
          <w:sz w:val="24"/>
          <w:szCs w:val="24"/>
        </w:rPr>
        <w:t>rumpung</w:t>
      </w:r>
      <w:r w:rsidR="009A1815">
        <w:rPr>
          <w:sz w:val="24"/>
          <w:szCs w:val="24"/>
          <w:lang w:val="en-US"/>
        </w:rPr>
        <w:t xml:space="preserve"> Raya</w:t>
      </w:r>
      <w:r>
        <w:rPr>
          <w:sz w:val="24"/>
          <w:szCs w:val="24"/>
        </w:rPr>
        <w:t xml:space="preserve">, dan area transmigrasi desa Tabala Jaya, </w:t>
      </w:r>
      <w:r>
        <w:rPr>
          <w:sz w:val="24"/>
          <w:szCs w:val="24"/>
        </w:rPr>
        <w:lastRenderedPageBreak/>
        <w:t xml:space="preserve">Karang Sari dan Maju Ria terjadi pembukaan lahan/pembersihan dengan menggunakan api. </w:t>
      </w:r>
    </w:p>
    <w:p w:rsidR="00860AF8" w:rsidRDefault="00860AF8" w:rsidP="00860AF8">
      <w:pPr>
        <w:pStyle w:val="ListParagraph"/>
        <w:numPr>
          <w:ilvl w:val="0"/>
          <w:numId w:val="22"/>
        </w:numPr>
        <w:jc w:val="both"/>
        <w:rPr>
          <w:sz w:val="24"/>
          <w:szCs w:val="24"/>
        </w:rPr>
      </w:pPr>
      <w:r>
        <w:rPr>
          <w:sz w:val="24"/>
          <w:szCs w:val="24"/>
        </w:rPr>
        <w:t xml:space="preserve">Sedangkan Di </w:t>
      </w:r>
      <w:r w:rsidR="009A1815">
        <w:rPr>
          <w:sz w:val="24"/>
          <w:szCs w:val="24"/>
          <w:lang w:val="en-US"/>
        </w:rPr>
        <w:t>d</w:t>
      </w:r>
      <w:r>
        <w:rPr>
          <w:sz w:val="24"/>
          <w:szCs w:val="24"/>
        </w:rPr>
        <w:t xml:space="preserve">esa Tanah Pilih berdasarkan Koeswardi, H 2013 bahwa masyarakat tidak lagi mengolah lahan kelapa karena produktivitasnya tidak berdampak ekonomi mereka. Hal ini perlu ditinjau ulang lagi di lapangan karena berdasarkan data ada 1.014, 32 ha kebun kelapa yang masuk wilayah TN Sembilang yang terbakar. </w:t>
      </w:r>
    </w:p>
    <w:p w:rsidR="00860AF8" w:rsidRDefault="00860AF8" w:rsidP="00860AF8">
      <w:pPr>
        <w:pStyle w:val="ListParagraph"/>
        <w:numPr>
          <w:ilvl w:val="0"/>
          <w:numId w:val="22"/>
        </w:numPr>
        <w:jc w:val="both"/>
        <w:rPr>
          <w:sz w:val="24"/>
          <w:szCs w:val="24"/>
        </w:rPr>
      </w:pPr>
      <w:r>
        <w:rPr>
          <w:sz w:val="24"/>
          <w:szCs w:val="24"/>
        </w:rPr>
        <w:t>Kegiatan illegal logging terjadi di Tutupan Hutan Rawa Sekunder karena di daerah tersebut memiliki jenis tanaman yang mempunyai nilai ekonomis tinggi seperti Meranti (</w:t>
      </w:r>
      <w:r w:rsidRPr="001F2AEF">
        <w:rPr>
          <w:i/>
          <w:sz w:val="24"/>
          <w:szCs w:val="24"/>
        </w:rPr>
        <w:t>Shorea sp</w:t>
      </w:r>
      <w:r>
        <w:rPr>
          <w:sz w:val="24"/>
          <w:szCs w:val="24"/>
        </w:rPr>
        <w:t>), Ramin, Petaling dan Punak. Dan gangguan di kawasan Hutan Rawa Sekunder akan mempengaruhi kondisi dari gambut itu sendiri karena akan mudah terbakar bila pembalok menggunakan jalur parit dalam pengambilan kayu tersebut.  Masyarakat yang terlibat dalam kegiatan tersebut menurut Koran Sumeks (Maret 2013) berasal dari Dusun III Pancuran Desa Muara Merang.</w:t>
      </w:r>
    </w:p>
    <w:p w:rsidR="00860AF8" w:rsidRDefault="00860AF8" w:rsidP="00860AF8">
      <w:pPr>
        <w:pStyle w:val="ListParagraph"/>
        <w:numPr>
          <w:ilvl w:val="0"/>
          <w:numId w:val="22"/>
        </w:numPr>
        <w:jc w:val="both"/>
        <w:rPr>
          <w:sz w:val="24"/>
          <w:szCs w:val="24"/>
        </w:rPr>
      </w:pPr>
      <w:r>
        <w:rPr>
          <w:sz w:val="24"/>
          <w:szCs w:val="24"/>
        </w:rPr>
        <w:t>Kegiatan pembukaan lahan dan illegal logging salah satu pendorongnya adalah faktor ekonomi dan kebiasaan dalam mencari mata pencaharian. Kebiasaan dalam mencari mata pencaharian di karenakan mereka tidak mempunyai ketrampilan lainya selain mencari kayu disamping pendidikan juga rendah. Ada beberapa desa yang perlu survey mendalam untuk melihat aktivitas mereka terkait kebutuhan mereka akan SDA di TN Sembilang. Berikut Data-data berdasarkan kajian literatur maupun dari penampakan kondisi di peta terkait aktivitas degradasi dan deforestasi.</w:t>
      </w:r>
    </w:p>
    <w:p w:rsidR="00860AF8" w:rsidRDefault="00860AF8" w:rsidP="00860AF8">
      <w:pPr>
        <w:pStyle w:val="ListParagraph"/>
        <w:jc w:val="both"/>
        <w:rPr>
          <w:sz w:val="24"/>
          <w:szCs w:val="24"/>
          <w:lang w:val="en-US"/>
        </w:rPr>
      </w:pPr>
    </w:p>
    <w:tbl>
      <w:tblPr>
        <w:tblStyle w:val="GridTable4Accent6"/>
        <w:tblW w:w="0" w:type="auto"/>
        <w:jc w:val="center"/>
        <w:tblLook w:val="04A0"/>
      </w:tblPr>
      <w:tblGrid>
        <w:gridCol w:w="4090"/>
        <w:gridCol w:w="4206"/>
      </w:tblGrid>
      <w:tr w:rsidR="00860AF8" w:rsidRPr="00B26E4B" w:rsidTr="00904905">
        <w:trPr>
          <w:cnfStyle w:val="100000000000"/>
          <w:jc w:val="center"/>
        </w:trPr>
        <w:tc>
          <w:tcPr>
            <w:cnfStyle w:val="001000000000"/>
            <w:tcW w:w="4090" w:type="dxa"/>
          </w:tcPr>
          <w:p w:rsidR="00860AF8" w:rsidRPr="00B26E4B" w:rsidRDefault="00860AF8" w:rsidP="001F6B99">
            <w:pPr>
              <w:pStyle w:val="ListParagraph"/>
              <w:ind w:left="0"/>
              <w:jc w:val="center"/>
              <w:rPr>
                <w:b w:val="0"/>
                <w:sz w:val="24"/>
                <w:szCs w:val="24"/>
              </w:rPr>
            </w:pPr>
            <w:r w:rsidRPr="00B26E4B">
              <w:rPr>
                <w:sz w:val="24"/>
                <w:szCs w:val="24"/>
              </w:rPr>
              <w:t>Desa</w:t>
            </w:r>
          </w:p>
        </w:tc>
        <w:tc>
          <w:tcPr>
            <w:tcW w:w="4206" w:type="dxa"/>
          </w:tcPr>
          <w:p w:rsidR="00860AF8" w:rsidRPr="00B26E4B" w:rsidRDefault="00860AF8" w:rsidP="001F6B99">
            <w:pPr>
              <w:pStyle w:val="ListParagraph"/>
              <w:ind w:left="0"/>
              <w:jc w:val="center"/>
              <w:cnfStyle w:val="100000000000"/>
              <w:rPr>
                <w:b w:val="0"/>
                <w:sz w:val="24"/>
                <w:szCs w:val="24"/>
              </w:rPr>
            </w:pPr>
            <w:r w:rsidRPr="00B26E4B">
              <w:rPr>
                <w:sz w:val="24"/>
                <w:szCs w:val="24"/>
              </w:rPr>
              <w:t>Aktivitas yang mengancam</w:t>
            </w:r>
          </w:p>
        </w:tc>
      </w:tr>
      <w:tr w:rsidR="00860AF8" w:rsidTr="00904905">
        <w:trPr>
          <w:cnfStyle w:val="000000100000"/>
          <w:jc w:val="center"/>
        </w:trPr>
        <w:tc>
          <w:tcPr>
            <w:cnfStyle w:val="001000000000"/>
            <w:tcW w:w="4090" w:type="dxa"/>
          </w:tcPr>
          <w:p w:rsidR="00860AF8" w:rsidRDefault="00860AF8" w:rsidP="001F6B99">
            <w:pPr>
              <w:pStyle w:val="ListParagraph"/>
              <w:ind w:left="0"/>
              <w:jc w:val="both"/>
              <w:rPr>
                <w:sz w:val="24"/>
                <w:szCs w:val="24"/>
              </w:rPr>
            </w:pPr>
            <w:r>
              <w:rPr>
                <w:sz w:val="24"/>
                <w:szCs w:val="24"/>
              </w:rPr>
              <w:t>Tanah Pilih</w:t>
            </w:r>
          </w:p>
        </w:tc>
        <w:tc>
          <w:tcPr>
            <w:tcW w:w="4206" w:type="dxa"/>
          </w:tcPr>
          <w:p w:rsidR="00860AF8" w:rsidRDefault="00860AF8" w:rsidP="001F6B99">
            <w:pPr>
              <w:pStyle w:val="ListParagraph"/>
              <w:ind w:left="0"/>
              <w:jc w:val="both"/>
              <w:cnfStyle w:val="000000100000"/>
              <w:rPr>
                <w:sz w:val="24"/>
                <w:szCs w:val="24"/>
              </w:rPr>
            </w:pPr>
            <w:r>
              <w:rPr>
                <w:sz w:val="24"/>
                <w:szCs w:val="24"/>
              </w:rPr>
              <w:t xml:space="preserve">Pembukaan Lahan / Pembersihan Lahan/ </w:t>
            </w:r>
            <w:r w:rsidRPr="00B26E4B">
              <w:rPr>
                <w:i/>
                <w:sz w:val="24"/>
                <w:szCs w:val="24"/>
              </w:rPr>
              <w:t>Illegal Logging*</w:t>
            </w:r>
          </w:p>
        </w:tc>
      </w:tr>
      <w:tr w:rsidR="00860AF8" w:rsidTr="00904905">
        <w:trPr>
          <w:jc w:val="center"/>
        </w:trPr>
        <w:tc>
          <w:tcPr>
            <w:cnfStyle w:val="001000000000"/>
            <w:tcW w:w="4090" w:type="dxa"/>
          </w:tcPr>
          <w:p w:rsidR="00860AF8" w:rsidRDefault="00860AF8" w:rsidP="001F6B99">
            <w:pPr>
              <w:pStyle w:val="ListParagraph"/>
              <w:ind w:left="0"/>
              <w:jc w:val="both"/>
              <w:rPr>
                <w:sz w:val="24"/>
                <w:szCs w:val="24"/>
              </w:rPr>
            </w:pPr>
            <w:r>
              <w:rPr>
                <w:sz w:val="24"/>
                <w:szCs w:val="24"/>
              </w:rPr>
              <w:t>Dusun III Pancuran Desa Muara Merang</w:t>
            </w:r>
          </w:p>
        </w:tc>
        <w:tc>
          <w:tcPr>
            <w:tcW w:w="4206" w:type="dxa"/>
          </w:tcPr>
          <w:p w:rsidR="00860AF8" w:rsidRDefault="00860AF8" w:rsidP="001F6B99">
            <w:pPr>
              <w:pStyle w:val="ListParagraph"/>
              <w:ind w:left="0"/>
              <w:jc w:val="both"/>
              <w:cnfStyle w:val="000000000000"/>
              <w:rPr>
                <w:sz w:val="24"/>
                <w:szCs w:val="24"/>
              </w:rPr>
            </w:pPr>
            <w:r>
              <w:rPr>
                <w:sz w:val="24"/>
                <w:szCs w:val="24"/>
              </w:rPr>
              <w:t>Illegal Logging</w:t>
            </w:r>
          </w:p>
        </w:tc>
      </w:tr>
      <w:tr w:rsidR="00860AF8" w:rsidTr="00904905">
        <w:trPr>
          <w:cnfStyle w:val="000000100000"/>
          <w:jc w:val="center"/>
        </w:trPr>
        <w:tc>
          <w:tcPr>
            <w:cnfStyle w:val="001000000000"/>
            <w:tcW w:w="4090" w:type="dxa"/>
          </w:tcPr>
          <w:p w:rsidR="00860AF8" w:rsidRDefault="00860AF8" w:rsidP="001F6B99">
            <w:pPr>
              <w:pStyle w:val="ListParagraph"/>
              <w:ind w:left="0"/>
              <w:jc w:val="both"/>
              <w:rPr>
                <w:sz w:val="24"/>
                <w:szCs w:val="24"/>
              </w:rPr>
            </w:pPr>
            <w:r>
              <w:rPr>
                <w:sz w:val="24"/>
                <w:szCs w:val="24"/>
              </w:rPr>
              <w:t>Tabala Jaya, Karang Sari dan Majuria</w:t>
            </w:r>
          </w:p>
        </w:tc>
        <w:tc>
          <w:tcPr>
            <w:tcW w:w="4206" w:type="dxa"/>
          </w:tcPr>
          <w:p w:rsidR="00860AF8" w:rsidRDefault="00860AF8" w:rsidP="001F6B99">
            <w:pPr>
              <w:pStyle w:val="ListParagraph"/>
              <w:ind w:left="0"/>
              <w:jc w:val="both"/>
              <w:cnfStyle w:val="000000100000"/>
              <w:rPr>
                <w:sz w:val="24"/>
                <w:szCs w:val="24"/>
              </w:rPr>
            </w:pPr>
            <w:r>
              <w:rPr>
                <w:sz w:val="24"/>
                <w:szCs w:val="24"/>
              </w:rPr>
              <w:t>Pembukaan Lahan/Pembersihan lahan</w:t>
            </w:r>
          </w:p>
        </w:tc>
      </w:tr>
      <w:tr w:rsidR="00860AF8" w:rsidTr="00904905">
        <w:trPr>
          <w:jc w:val="center"/>
        </w:trPr>
        <w:tc>
          <w:tcPr>
            <w:cnfStyle w:val="001000000000"/>
            <w:tcW w:w="4090" w:type="dxa"/>
          </w:tcPr>
          <w:p w:rsidR="00860AF8" w:rsidRDefault="00860AF8" w:rsidP="001F6B99">
            <w:pPr>
              <w:pStyle w:val="ListParagraph"/>
              <w:ind w:left="0"/>
              <w:jc w:val="both"/>
              <w:rPr>
                <w:sz w:val="24"/>
                <w:szCs w:val="24"/>
              </w:rPr>
            </w:pPr>
            <w:r>
              <w:rPr>
                <w:sz w:val="24"/>
                <w:szCs w:val="24"/>
              </w:rPr>
              <w:t>Prumpung Raya / Purwodadi</w:t>
            </w:r>
          </w:p>
        </w:tc>
        <w:tc>
          <w:tcPr>
            <w:tcW w:w="4206" w:type="dxa"/>
          </w:tcPr>
          <w:p w:rsidR="00860AF8" w:rsidRDefault="00860AF8" w:rsidP="001F6B99">
            <w:pPr>
              <w:pStyle w:val="ListParagraph"/>
              <w:ind w:left="0"/>
              <w:jc w:val="both"/>
              <w:cnfStyle w:val="000000000000"/>
              <w:rPr>
                <w:sz w:val="24"/>
                <w:szCs w:val="24"/>
              </w:rPr>
            </w:pPr>
            <w:r>
              <w:rPr>
                <w:sz w:val="24"/>
                <w:szCs w:val="24"/>
              </w:rPr>
              <w:t>Pembukaan Lahan/Pembersihan lahan</w:t>
            </w:r>
          </w:p>
        </w:tc>
      </w:tr>
    </w:tbl>
    <w:p w:rsidR="00860AF8" w:rsidRDefault="00904905" w:rsidP="00860AF8">
      <w:pPr>
        <w:pStyle w:val="ListParagraph"/>
        <w:jc w:val="both"/>
        <w:rPr>
          <w:i/>
          <w:sz w:val="20"/>
          <w:szCs w:val="20"/>
          <w:lang w:val="en-US"/>
        </w:rPr>
      </w:pPr>
      <w:r>
        <w:rPr>
          <w:i/>
          <w:sz w:val="20"/>
          <w:szCs w:val="20"/>
        </w:rPr>
        <w:t>*Perlu pendetailan</w:t>
      </w:r>
      <w:r w:rsidR="00860AF8" w:rsidRPr="002B2A12">
        <w:rPr>
          <w:i/>
          <w:sz w:val="20"/>
          <w:szCs w:val="20"/>
        </w:rPr>
        <w:t xml:space="preserve"> dilapangan aktivitas illegal logging terkait masyarakat</w:t>
      </w:r>
      <w:r w:rsidR="00860AF8">
        <w:rPr>
          <w:i/>
          <w:sz w:val="20"/>
          <w:szCs w:val="20"/>
        </w:rPr>
        <w:t xml:space="preserve"> Desa</w:t>
      </w:r>
      <w:r w:rsidR="00860AF8" w:rsidRPr="002B2A12">
        <w:rPr>
          <w:i/>
          <w:sz w:val="20"/>
          <w:szCs w:val="20"/>
        </w:rPr>
        <w:t xml:space="preserve"> tanah pilih</w:t>
      </w:r>
    </w:p>
    <w:p w:rsidR="009A1815" w:rsidRPr="009A1815" w:rsidRDefault="009A1815" w:rsidP="00860AF8">
      <w:pPr>
        <w:pStyle w:val="ListParagraph"/>
        <w:jc w:val="both"/>
        <w:rPr>
          <w:i/>
          <w:sz w:val="20"/>
          <w:szCs w:val="20"/>
          <w:lang w:val="en-US"/>
        </w:rPr>
      </w:pPr>
    </w:p>
    <w:p w:rsidR="00860AF8" w:rsidRDefault="00860AF8" w:rsidP="00860AF8">
      <w:pPr>
        <w:pStyle w:val="ListParagraph"/>
        <w:numPr>
          <w:ilvl w:val="0"/>
          <w:numId w:val="22"/>
        </w:numPr>
        <w:jc w:val="both"/>
        <w:rPr>
          <w:sz w:val="24"/>
          <w:szCs w:val="24"/>
        </w:rPr>
      </w:pPr>
      <w:r>
        <w:rPr>
          <w:sz w:val="24"/>
          <w:szCs w:val="24"/>
        </w:rPr>
        <w:t>Kebakaran hutan dan lahan yang terjadi di tahun 1997 dan 2015 ada perbedaan yang terlihat, dimana pada tahun 1997 berdasarkan Peta yang dikeluarkan oleh SSFFMP tahun 2007 hanya bagian utara dan selatan kebakarannya merata. Sedangkan pada tahun 2015 di bagian selatan areal kebakarannya berdekatan dengan pemukiman transmigrasi. Hal ini menunjukan ada aktivitas masyarakat yang menimbulkan terjadinya kebakaran</w:t>
      </w:r>
    </w:p>
    <w:p w:rsidR="00860AF8" w:rsidRDefault="00860AF8" w:rsidP="00860AF8">
      <w:pPr>
        <w:jc w:val="both"/>
        <w:rPr>
          <w:sz w:val="24"/>
          <w:szCs w:val="24"/>
        </w:rPr>
      </w:pPr>
    </w:p>
    <w:p w:rsidR="007F4517" w:rsidRDefault="007F4517" w:rsidP="00860AF8">
      <w:pPr>
        <w:jc w:val="both"/>
        <w:rPr>
          <w:sz w:val="24"/>
          <w:szCs w:val="24"/>
        </w:rPr>
      </w:pPr>
    </w:p>
    <w:p w:rsidR="00860AF8" w:rsidRPr="00860AF8" w:rsidRDefault="00860AF8" w:rsidP="003F5F50">
      <w:pPr>
        <w:pStyle w:val="ListParagraph"/>
        <w:numPr>
          <w:ilvl w:val="1"/>
          <w:numId w:val="11"/>
        </w:numPr>
        <w:ind w:left="709" w:hanging="709"/>
        <w:jc w:val="both"/>
        <w:outlineLvl w:val="1"/>
        <w:rPr>
          <w:b/>
          <w:sz w:val="28"/>
          <w:szCs w:val="28"/>
        </w:rPr>
      </w:pPr>
      <w:bookmarkStart w:id="59" w:name="_Toc453151821"/>
      <w:r w:rsidRPr="00860AF8">
        <w:rPr>
          <w:b/>
          <w:sz w:val="28"/>
          <w:szCs w:val="28"/>
        </w:rPr>
        <w:t>Saran</w:t>
      </w:r>
      <w:bookmarkEnd w:id="59"/>
    </w:p>
    <w:p w:rsidR="00860AF8" w:rsidRDefault="00860AF8" w:rsidP="00860AF8">
      <w:pPr>
        <w:jc w:val="both"/>
        <w:rPr>
          <w:sz w:val="24"/>
          <w:szCs w:val="24"/>
        </w:rPr>
      </w:pPr>
      <w:r>
        <w:rPr>
          <w:sz w:val="24"/>
          <w:szCs w:val="24"/>
        </w:rPr>
        <w:t>Dalam kajian Spasial Laju Degradasi dan Deforestasi melalui interprestasi peta Citra landsat dan melalui kajian sekunder maka perlu :</w:t>
      </w:r>
    </w:p>
    <w:p w:rsidR="00860AF8" w:rsidRDefault="00860AF8" w:rsidP="00860AF8">
      <w:pPr>
        <w:pStyle w:val="ListParagraph"/>
        <w:numPr>
          <w:ilvl w:val="0"/>
          <w:numId w:val="22"/>
        </w:numPr>
        <w:jc w:val="both"/>
        <w:rPr>
          <w:sz w:val="24"/>
          <w:szCs w:val="24"/>
        </w:rPr>
      </w:pPr>
      <w:r>
        <w:rPr>
          <w:sz w:val="24"/>
          <w:szCs w:val="24"/>
        </w:rPr>
        <w:lastRenderedPageBreak/>
        <w:t>Menggali data primer di lapangan kondisi di 13 (tiga belas) tutupan lahan untuk mendapatkan informasi yang akurat baik kondisi Keanekaragaman hayati maupun bentuk gangguan yang dihadapi.</w:t>
      </w:r>
    </w:p>
    <w:p w:rsidR="00860AF8" w:rsidRDefault="00860AF8" w:rsidP="00860AF8">
      <w:pPr>
        <w:pStyle w:val="ListParagraph"/>
        <w:numPr>
          <w:ilvl w:val="0"/>
          <w:numId w:val="22"/>
        </w:numPr>
        <w:jc w:val="both"/>
        <w:rPr>
          <w:sz w:val="24"/>
          <w:szCs w:val="24"/>
        </w:rPr>
      </w:pPr>
      <w:r>
        <w:rPr>
          <w:sz w:val="24"/>
          <w:szCs w:val="24"/>
        </w:rPr>
        <w:t>Menggali informasi tentang kondisi sosial ekonomi masyarakat baik yang ada di dalam daerah penyangga maupun yang berada didalam lokasi TN Sembilang. Hal ini dilakukan untuk melihat seberapa besar masyarakat bergantung hidupnya dengan Sumber Daya Alam yang ada di dalam TN Sembilang.</w:t>
      </w:r>
    </w:p>
    <w:p w:rsidR="00860AF8" w:rsidRDefault="00860AF8" w:rsidP="00860AF8">
      <w:pPr>
        <w:pStyle w:val="ListParagraph"/>
        <w:numPr>
          <w:ilvl w:val="0"/>
          <w:numId w:val="22"/>
        </w:numPr>
        <w:jc w:val="both"/>
        <w:rPr>
          <w:sz w:val="24"/>
          <w:szCs w:val="24"/>
        </w:rPr>
      </w:pPr>
      <w:r>
        <w:rPr>
          <w:sz w:val="24"/>
          <w:szCs w:val="24"/>
        </w:rPr>
        <w:t>Perlunya penguatan atau pembentukan regu-regu yang masuk Kelompok Masyarakat Peduli Api (KMPA) disekitar kawasan penyangga karena</w:t>
      </w:r>
      <w:r w:rsidR="00EF5F25">
        <w:rPr>
          <w:sz w:val="24"/>
          <w:szCs w:val="24"/>
        </w:rPr>
        <w:t xml:space="preserve"> berdasarkan analisa peta citra landsat</w:t>
      </w:r>
      <w:r>
        <w:rPr>
          <w:sz w:val="24"/>
          <w:szCs w:val="24"/>
        </w:rPr>
        <w:t xml:space="preserve"> kebakaran hutan dan lahan </w:t>
      </w:r>
      <w:r w:rsidR="00EF5F25">
        <w:rPr>
          <w:sz w:val="24"/>
          <w:szCs w:val="24"/>
        </w:rPr>
        <w:t xml:space="preserve">terjadi </w:t>
      </w:r>
      <w:r>
        <w:rPr>
          <w:sz w:val="24"/>
          <w:szCs w:val="24"/>
        </w:rPr>
        <w:t xml:space="preserve">berada di sekitar desa penyangga TN Sembilang. </w:t>
      </w:r>
    </w:p>
    <w:p w:rsidR="00860AF8" w:rsidRDefault="00860AF8" w:rsidP="00860AF8">
      <w:pPr>
        <w:pStyle w:val="ListParagraph"/>
        <w:numPr>
          <w:ilvl w:val="0"/>
          <w:numId w:val="22"/>
        </w:numPr>
        <w:jc w:val="both"/>
        <w:rPr>
          <w:sz w:val="24"/>
          <w:szCs w:val="24"/>
        </w:rPr>
      </w:pPr>
      <w:r>
        <w:rPr>
          <w:sz w:val="24"/>
          <w:szCs w:val="24"/>
        </w:rPr>
        <w:t xml:space="preserve">Kebakaran hutan dan lahan yang terjadi pada tahun 2015 telah merubah beberapa tutupan kawasan hal ini perlu di sikapi dengan aktifitas kegiatan rehabilitasi. Bila tidak dicepat dilaksanakan proses suksesi hanya bisa menghadirkan tutupan padang rumput yang pastinya akan mudah terbakar lagi bila musim kemarau tiba. </w:t>
      </w:r>
    </w:p>
    <w:p w:rsidR="00860AF8" w:rsidRPr="002E6183" w:rsidRDefault="00860AF8" w:rsidP="00860AF8">
      <w:pPr>
        <w:pStyle w:val="ListParagraph"/>
        <w:numPr>
          <w:ilvl w:val="0"/>
          <w:numId w:val="22"/>
        </w:numPr>
        <w:jc w:val="both"/>
        <w:rPr>
          <w:sz w:val="24"/>
          <w:szCs w:val="24"/>
        </w:rPr>
      </w:pPr>
      <w:r>
        <w:rPr>
          <w:sz w:val="24"/>
          <w:szCs w:val="24"/>
        </w:rPr>
        <w:t>Lokasi area rehabilitasi perlu ditinjau dilapangan untuk sebagai bahan acuan dalam melakukan kegiatan penanaman.</w:t>
      </w:r>
      <w:r w:rsidR="00472F74">
        <w:rPr>
          <w:sz w:val="24"/>
          <w:szCs w:val="24"/>
        </w:rPr>
        <w:t xml:space="preserve"> Akan tetapi zona rehabiltasi yang ditunjuk dalam peta Zonasi wilayah TN Sembilang bisa menjadi fokus utama kegiatan rehabilitasi karena wilayah zona re</w:t>
      </w:r>
      <w:r w:rsidR="009A5824">
        <w:rPr>
          <w:sz w:val="24"/>
          <w:szCs w:val="24"/>
        </w:rPr>
        <w:t>habilitasi yang berada di dekat pemukiman masyarakat mendapat tekanan dalam hal pembukaan/pembersihan lahan.</w:t>
      </w:r>
    </w:p>
    <w:p w:rsidR="00860AF8" w:rsidRDefault="00860AF8" w:rsidP="00860AF8">
      <w:pPr>
        <w:pStyle w:val="ListParagraph"/>
        <w:ind w:left="1440"/>
        <w:jc w:val="both"/>
        <w:rPr>
          <w:sz w:val="24"/>
          <w:szCs w:val="24"/>
        </w:rPr>
      </w:pPr>
    </w:p>
    <w:p w:rsidR="000917F6" w:rsidRDefault="000917F6" w:rsidP="002A66A0">
      <w:pPr>
        <w:pStyle w:val="ListParagraph"/>
        <w:ind w:left="1080"/>
        <w:rPr>
          <w:sz w:val="24"/>
          <w:szCs w:val="24"/>
        </w:rPr>
      </w:pPr>
    </w:p>
    <w:p w:rsidR="000917F6" w:rsidRDefault="000917F6" w:rsidP="002A66A0">
      <w:pPr>
        <w:pStyle w:val="ListParagraph"/>
        <w:ind w:left="1080"/>
        <w:rPr>
          <w:sz w:val="24"/>
          <w:szCs w:val="24"/>
        </w:rPr>
      </w:pPr>
    </w:p>
    <w:p w:rsidR="000917F6" w:rsidRDefault="000917F6" w:rsidP="002A66A0">
      <w:pPr>
        <w:pStyle w:val="ListParagraph"/>
        <w:ind w:left="1080"/>
        <w:rPr>
          <w:sz w:val="24"/>
          <w:szCs w:val="24"/>
        </w:rPr>
      </w:pPr>
    </w:p>
    <w:p w:rsidR="000917F6" w:rsidRDefault="000917F6" w:rsidP="002A66A0">
      <w:pPr>
        <w:pStyle w:val="ListParagraph"/>
        <w:ind w:left="1080"/>
        <w:rPr>
          <w:sz w:val="24"/>
          <w:szCs w:val="24"/>
        </w:rPr>
      </w:pPr>
    </w:p>
    <w:p w:rsidR="000917F6" w:rsidRDefault="000917F6" w:rsidP="002A66A0">
      <w:pPr>
        <w:pStyle w:val="ListParagraph"/>
        <w:ind w:left="1080"/>
        <w:rPr>
          <w:lang w:val="en-US"/>
        </w:rPr>
      </w:pPr>
    </w:p>
    <w:p w:rsidR="00EF5F25" w:rsidRDefault="00EF5F25" w:rsidP="002A66A0">
      <w:pPr>
        <w:pStyle w:val="ListParagraph"/>
        <w:ind w:left="1080"/>
        <w:rPr>
          <w:lang w:val="en-US"/>
        </w:rPr>
      </w:pPr>
    </w:p>
    <w:p w:rsidR="00EF5F25" w:rsidRDefault="00EF5F25" w:rsidP="002A66A0">
      <w:pPr>
        <w:pStyle w:val="ListParagraph"/>
        <w:ind w:left="1080"/>
        <w:rPr>
          <w:lang w:val="en-US"/>
        </w:rPr>
      </w:pPr>
    </w:p>
    <w:p w:rsidR="00EF5F25" w:rsidRDefault="00EF5F25" w:rsidP="002A66A0">
      <w:pPr>
        <w:pStyle w:val="ListParagraph"/>
        <w:ind w:left="1080"/>
        <w:rPr>
          <w:lang w:val="en-US"/>
        </w:rPr>
      </w:pPr>
    </w:p>
    <w:p w:rsidR="00EF5F25" w:rsidRDefault="00EF5F25"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FB15FB" w:rsidRDefault="00FB15FB" w:rsidP="002A66A0">
      <w:pPr>
        <w:pStyle w:val="ListParagraph"/>
        <w:ind w:left="1080"/>
        <w:rPr>
          <w:lang w:val="en-US"/>
        </w:rPr>
      </w:pPr>
    </w:p>
    <w:p w:rsidR="00EF5F25" w:rsidRDefault="00EF5F25" w:rsidP="005E6FB7">
      <w:pPr>
        <w:pStyle w:val="Heading1"/>
        <w:rPr>
          <w:b/>
          <w:sz w:val="28"/>
          <w:szCs w:val="28"/>
        </w:rPr>
      </w:pPr>
      <w:bookmarkStart w:id="60" w:name="_Toc453151822"/>
      <w:r w:rsidRPr="005E6FB7">
        <w:rPr>
          <w:b/>
          <w:sz w:val="28"/>
          <w:szCs w:val="28"/>
        </w:rPr>
        <w:t>Daftar Pustaka</w:t>
      </w:r>
      <w:bookmarkEnd w:id="60"/>
    </w:p>
    <w:p w:rsidR="005E6FB7" w:rsidRPr="005E6FB7" w:rsidRDefault="005E6FB7" w:rsidP="005E6FB7"/>
    <w:p w:rsidR="00EF5F25" w:rsidRDefault="00904905" w:rsidP="001E49E4">
      <w:pPr>
        <w:rPr>
          <w:rFonts w:ascii="Times New Roman" w:eastAsia="SimSun" w:hAnsi="Times New Roman" w:cs="Times New Roman"/>
          <w:color w:val="000000"/>
          <w:sz w:val="24"/>
          <w:szCs w:val="24"/>
          <w:lang w:val="en-US" w:eastAsia="zh-CN"/>
        </w:rPr>
      </w:pPr>
      <w:r>
        <w:rPr>
          <w:rFonts w:ascii="Times New Roman" w:eastAsia="SimSun" w:hAnsi="Times New Roman" w:cs="Times New Roman" w:hint="eastAsia"/>
          <w:color w:val="000000"/>
          <w:sz w:val="24"/>
          <w:szCs w:val="24"/>
          <w:lang w:val="en-US" w:eastAsia="zh-CN"/>
        </w:rPr>
        <w:t xml:space="preserve">Athur Daniel Sinaga. 2015. </w:t>
      </w:r>
      <w:r>
        <w:rPr>
          <w:rFonts w:ascii="Times New Roman" w:eastAsia="SimSun" w:hAnsi="Times New Roman" w:cs="Times New Roman" w:hint="eastAsia"/>
          <w:i/>
          <w:color w:val="000000"/>
          <w:sz w:val="24"/>
          <w:szCs w:val="24"/>
          <w:lang w:val="en-US" w:eastAsia="zh-CN"/>
        </w:rPr>
        <w:t>Pengembangan Kawasan Taman Nasional Sembilang Untuk Mendukung Peningkatan Cadangan Karbon dan Kesejahteraan Masyarakat</w:t>
      </w:r>
      <w:r>
        <w:rPr>
          <w:rFonts w:ascii="Times New Roman" w:eastAsia="SimSun" w:hAnsi="Times New Roman" w:cs="Times New Roman" w:hint="eastAsia"/>
          <w:color w:val="000000"/>
          <w:sz w:val="24"/>
          <w:szCs w:val="24"/>
          <w:lang w:val="en-US" w:eastAsia="zh-CN"/>
        </w:rPr>
        <w:t>. Bogor</w:t>
      </w:r>
    </w:p>
    <w:tbl>
      <w:tblPr>
        <w:tblW w:w="0" w:type="auto"/>
        <w:tblLayout w:type="fixed"/>
        <w:tblCellMar>
          <w:top w:w="15" w:type="dxa"/>
          <w:left w:w="15" w:type="dxa"/>
          <w:bottom w:w="15" w:type="dxa"/>
          <w:right w:w="15" w:type="dxa"/>
        </w:tblCellMar>
        <w:tblLook w:val="0000"/>
      </w:tblPr>
      <w:tblGrid>
        <w:gridCol w:w="8683"/>
      </w:tblGrid>
      <w:tr w:rsidR="00904905" w:rsidTr="00904905">
        <w:trPr>
          <w:trHeight w:val="280"/>
        </w:trPr>
        <w:tc>
          <w:tcPr>
            <w:tcW w:w="8683" w:type="dxa"/>
            <w:vAlign w:val="center"/>
          </w:tcPr>
          <w:p w:rsidR="00904905" w:rsidRDefault="005E576C" w:rsidP="00281CFA">
            <w:pPr>
              <w:ind w:left="440" w:hangingChars="200" w:hanging="440"/>
              <w:textAlignment w:val="center"/>
              <w:rPr>
                <w:rFonts w:ascii="Times New Roman" w:eastAsia="SimSun" w:hAnsi="Times New Roman" w:cs="Times New Roman"/>
                <w:color w:val="000000"/>
                <w:sz w:val="24"/>
                <w:szCs w:val="24"/>
                <w:lang w:val="en-US" w:eastAsia="zh-CN"/>
              </w:rPr>
            </w:pPr>
            <w:hyperlink r:id="rId36" w:history="1">
              <w:r w:rsidR="00904905">
                <w:rPr>
                  <w:rFonts w:ascii="Times New Roman" w:eastAsia="SimSun" w:hAnsi="Times New Roman" w:cs="Times New Roman" w:hint="eastAsia"/>
                  <w:color w:val="000000"/>
                  <w:sz w:val="24"/>
                  <w:szCs w:val="24"/>
                  <w:lang w:val="en-US" w:eastAsia="zh-CN"/>
                </w:rPr>
                <w:t xml:space="preserve">Balai Taman Nasional Sembilang. 2014. </w:t>
              </w:r>
              <w:r w:rsidR="00904905">
                <w:rPr>
                  <w:rFonts w:ascii="Times New Roman" w:eastAsia="SimSun" w:hAnsi="Times New Roman" w:cs="Times New Roman" w:hint="eastAsia"/>
                  <w:i/>
                  <w:iCs/>
                  <w:color w:val="000000"/>
                  <w:sz w:val="24"/>
                  <w:szCs w:val="24"/>
                  <w:lang w:val="en-US" w:eastAsia="zh-CN"/>
                </w:rPr>
                <w:t>Kondisi Sosial Ekonomi Masyarakat</w:t>
              </w:r>
              <w:r w:rsidR="00904905">
                <w:rPr>
                  <w:rFonts w:ascii="Times New Roman" w:eastAsia="SimSun" w:hAnsi="Times New Roman" w:cs="Times New Roman" w:hint="eastAsia"/>
                  <w:color w:val="000000"/>
                  <w:sz w:val="24"/>
                  <w:szCs w:val="24"/>
                  <w:lang w:val="en-US" w:eastAsia="zh-CN"/>
                </w:rPr>
                <w:t>.   http://sembilang.org/kondisi-sosial-ekonomi-masyarakat/.</w:t>
              </w:r>
            </w:hyperlink>
          </w:p>
        </w:tc>
      </w:tr>
      <w:tr w:rsidR="00904905" w:rsidTr="00904905">
        <w:trPr>
          <w:trHeight w:val="280"/>
        </w:trPr>
        <w:tc>
          <w:tcPr>
            <w:tcW w:w="8683" w:type="dxa"/>
            <w:vAlign w:val="center"/>
          </w:tcPr>
          <w:p w:rsidR="00904905" w:rsidRDefault="00904905" w:rsidP="00904905">
            <w:pPr>
              <w:ind w:left="480" w:hangingChars="200" w:hanging="480"/>
              <w:textAlignment w:val="center"/>
              <w:rPr>
                <w:rFonts w:ascii="Times New Roman" w:hAnsi="Times New Roman" w:cs="Times New Roman"/>
                <w:color w:val="000000"/>
              </w:rPr>
            </w:pPr>
            <w:r>
              <w:rPr>
                <w:rFonts w:ascii="Times New Roman" w:eastAsia="SimSun" w:hAnsi="Times New Roman" w:cs="Times New Roman" w:hint="eastAsia"/>
                <w:color w:val="000000"/>
                <w:sz w:val="24"/>
                <w:szCs w:val="24"/>
                <w:lang w:val="en-US" w:eastAsia="zh-CN"/>
              </w:rPr>
              <w:t xml:space="preserve">Balai Taman Nasional Sembilang. 2016. </w:t>
            </w:r>
            <w:r>
              <w:rPr>
                <w:rFonts w:ascii="Times New Roman" w:eastAsia="SimSun" w:hAnsi="Times New Roman" w:cs="Times New Roman" w:hint="eastAsia"/>
                <w:i/>
                <w:color w:val="000000"/>
                <w:sz w:val="24"/>
                <w:szCs w:val="24"/>
                <w:lang w:val="en-US" w:eastAsia="zh-CN"/>
              </w:rPr>
              <w:t>Draft Rencana Pengelolaan Jangka Panjang Taman Nasional Sembilang 2016-2025</w:t>
            </w:r>
            <w:r>
              <w:rPr>
                <w:rFonts w:ascii="Times New Roman" w:eastAsia="SimSun" w:hAnsi="Times New Roman" w:cs="Times New Roman" w:hint="eastAsia"/>
                <w:color w:val="000000"/>
                <w:sz w:val="24"/>
                <w:szCs w:val="24"/>
                <w:lang w:val="en-US" w:eastAsia="zh-CN"/>
              </w:rPr>
              <w:t xml:space="preserve">. Sumatera Selatan. </w:t>
            </w:r>
          </w:p>
        </w:tc>
      </w:tr>
    </w:tbl>
    <w:p w:rsidR="005E6FB7" w:rsidRDefault="005E6FB7" w:rsidP="004366BF">
      <w:pP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Dwiprabowo, H. Djaenudin, D.,Wicaksono, D., 2014. </w:t>
      </w:r>
      <w:r w:rsidRPr="005E6FB7">
        <w:rPr>
          <w:rFonts w:ascii="Times New Roman" w:eastAsia="SimSun" w:hAnsi="Times New Roman" w:cs="Times New Roman"/>
          <w:i/>
          <w:color w:val="000000"/>
          <w:sz w:val="24"/>
          <w:szCs w:val="24"/>
          <w:lang w:eastAsia="zh-CN"/>
        </w:rPr>
        <w:t>Dinamika Tutupan Lahan: Pengaruh Faktor Sosial Ekonomi</w:t>
      </w:r>
      <w:r>
        <w:rPr>
          <w:rFonts w:ascii="Times New Roman" w:eastAsia="SimSun" w:hAnsi="Times New Roman" w:cs="Times New Roman"/>
          <w:color w:val="000000"/>
          <w:sz w:val="24"/>
          <w:szCs w:val="24"/>
          <w:lang w:eastAsia="zh-CN"/>
        </w:rPr>
        <w:t>. Penerbit PT. Kanisius. Jakarta</w:t>
      </w:r>
    </w:p>
    <w:p w:rsidR="004366BF" w:rsidRPr="00904905" w:rsidRDefault="004366BF" w:rsidP="004366BF">
      <w:pPr>
        <w:rPr>
          <w:b/>
        </w:rPr>
      </w:pPr>
      <w:r>
        <w:rPr>
          <w:rFonts w:ascii="Times New Roman" w:eastAsia="SimSun" w:hAnsi="Times New Roman" w:cs="Times New Roman"/>
          <w:color w:val="000000"/>
          <w:sz w:val="24"/>
          <w:szCs w:val="24"/>
          <w:lang w:eastAsia="zh-CN"/>
        </w:rPr>
        <w:t xml:space="preserve">Eddy, S. 2010. </w:t>
      </w:r>
      <w:r w:rsidRPr="004366BF">
        <w:rPr>
          <w:rFonts w:ascii="Times New Roman" w:eastAsia="SimSun" w:hAnsi="Times New Roman" w:cs="Times New Roman"/>
          <w:i/>
          <w:color w:val="000000"/>
          <w:sz w:val="24"/>
          <w:szCs w:val="24"/>
          <w:lang w:eastAsia="zh-CN"/>
        </w:rPr>
        <w:t>Pengelolaan Potensi Hutan Mangrove Secara Berkelanjutan</w:t>
      </w:r>
      <w:r>
        <w:rPr>
          <w:rFonts w:ascii="Times New Roman" w:eastAsia="SimSun" w:hAnsi="Times New Roman" w:cs="Times New Roman"/>
          <w:color w:val="000000"/>
          <w:sz w:val="24"/>
          <w:szCs w:val="24"/>
          <w:lang w:eastAsia="zh-CN"/>
        </w:rPr>
        <w:t>. Universitas PGRI. Palembang. Sumatera Selatan</w:t>
      </w:r>
    </w:p>
    <w:p w:rsidR="00904905" w:rsidRDefault="00904905" w:rsidP="001E49E4">
      <w:pPr>
        <w:rPr>
          <w:rFonts w:ascii="Times New Roman" w:eastAsia="SimSun" w:hAnsi="Times New Roman" w:cs="Times New Roman"/>
          <w:color w:val="000000"/>
          <w:sz w:val="24"/>
          <w:szCs w:val="24"/>
          <w:lang w:val="en-US" w:eastAsia="zh-CN"/>
        </w:rPr>
      </w:pPr>
      <w:r>
        <w:rPr>
          <w:rFonts w:ascii="Times New Roman" w:eastAsia="SimSun" w:hAnsi="Times New Roman" w:cs="Times New Roman" w:hint="eastAsia"/>
          <w:color w:val="000000"/>
          <w:sz w:val="24"/>
          <w:szCs w:val="24"/>
          <w:lang w:val="en-US" w:eastAsia="zh-CN"/>
        </w:rPr>
        <w:t>Irwansyah Reza Lubis dan I.N.N. Suryadiputra</w:t>
      </w:r>
      <w:r>
        <w:rPr>
          <w:rFonts w:ascii="Times New Roman" w:eastAsia="SimSun" w:hAnsi="Times New Roman" w:cs="SimSun"/>
          <w:sz w:val="24"/>
          <w:szCs w:val="24"/>
          <w:lang w:val="en-US" w:eastAsia="zh-CN"/>
        </w:rPr>
        <w:t>.</w:t>
      </w:r>
      <w:r>
        <w:rPr>
          <w:rFonts w:ascii="Times New Roman" w:eastAsia="SimSun" w:hAnsi="Times New Roman" w:cs="Times New Roman" w:hint="eastAsia"/>
          <w:color w:val="000000"/>
          <w:sz w:val="24"/>
          <w:szCs w:val="24"/>
          <w:lang w:val="en-US" w:eastAsia="zh-CN"/>
        </w:rPr>
        <w:t xml:space="preserve"> 20</w:t>
      </w:r>
      <w:r>
        <w:rPr>
          <w:rFonts w:ascii="Times New Roman" w:eastAsia="SimSun" w:hAnsi="Times New Roman" w:cs="Times New Roman"/>
          <w:color w:val="000000"/>
          <w:sz w:val="24"/>
          <w:szCs w:val="24"/>
          <w:lang w:eastAsia="zh-CN"/>
        </w:rPr>
        <w:t>09</w:t>
      </w:r>
      <w:r>
        <w:rPr>
          <w:rFonts w:ascii="Times New Roman" w:eastAsia="SimSun" w:hAnsi="Times New Roman" w:cs="Times New Roman" w:hint="eastAsia"/>
          <w:color w:val="000000"/>
          <w:sz w:val="24"/>
          <w:szCs w:val="24"/>
          <w:lang w:val="en-US" w:eastAsia="zh-CN"/>
        </w:rPr>
        <w:t xml:space="preserve">. </w:t>
      </w:r>
      <w:r>
        <w:rPr>
          <w:rFonts w:ascii="Times New Roman" w:eastAsia="SimSun" w:hAnsi="Times New Roman" w:cs="SimSun"/>
          <w:sz w:val="24"/>
          <w:szCs w:val="24"/>
          <w:lang w:val="en-US" w:eastAsia="zh-CN"/>
        </w:rPr>
        <w:t>Upaya</w:t>
      </w:r>
      <w:r>
        <w:rPr>
          <w:rFonts w:ascii="Times New Roman" w:eastAsia="SimSun" w:hAnsi="Times New Roman" w:cs="Times New Roman" w:hint="eastAsia"/>
          <w:i/>
          <w:color w:val="000000"/>
          <w:sz w:val="24"/>
          <w:szCs w:val="24"/>
          <w:lang w:val="en-US" w:eastAsia="zh-CN"/>
        </w:rPr>
        <w:t xml:space="preserve"> Pengelolaan Terpadu Hutan Rawa Gambut Bekas Terbakar di Wilayah Berbak</w:t>
      </w:r>
      <w:r>
        <w:rPr>
          <w:rFonts w:ascii="Times New Roman" w:eastAsia="SimSun" w:hAnsi="Times New Roman" w:cs="Times New Roman" w:hint="eastAsia"/>
          <w:i/>
          <w:color w:val="000000"/>
          <w:sz w:val="24"/>
          <w:szCs w:val="24"/>
          <w:lang w:val="en-US" w:eastAsia="zh-CN"/>
        </w:rPr>
        <w:t>–</w:t>
      </w:r>
      <w:r>
        <w:rPr>
          <w:rFonts w:ascii="Times New Roman" w:eastAsia="SimSun" w:hAnsi="Times New Roman" w:cs="Times New Roman" w:hint="eastAsia"/>
          <w:i/>
          <w:color w:val="000000"/>
          <w:sz w:val="24"/>
          <w:szCs w:val="24"/>
          <w:lang w:val="en-US" w:eastAsia="zh-CN"/>
        </w:rPr>
        <w:t>Sembilang</w:t>
      </w:r>
      <w:r>
        <w:rPr>
          <w:rFonts w:ascii="Times New Roman" w:eastAsia="SimSun" w:hAnsi="Times New Roman" w:cs="Times New Roman" w:hint="eastAsia"/>
          <w:color w:val="000000"/>
          <w:sz w:val="24"/>
          <w:szCs w:val="24"/>
          <w:lang w:val="en-US" w:eastAsia="zh-CN"/>
        </w:rPr>
        <w:t>. Palembang, Sumatera Selatan.</w:t>
      </w:r>
    </w:p>
    <w:p w:rsidR="004366BF" w:rsidRDefault="004366BF" w:rsidP="001E49E4">
      <w:pPr>
        <w:rPr>
          <w:rFonts w:ascii="Times New Roman" w:eastAsia="SimSun" w:hAnsi="Times New Roman" w:cs="Times New Roman"/>
          <w:color w:val="000000"/>
          <w:sz w:val="24"/>
          <w:szCs w:val="24"/>
          <w:lang w:val="en-US" w:eastAsia="zh-CN"/>
        </w:rPr>
      </w:pPr>
      <w:r>
        <w:rPr>
          <w:rFonts w:ascii="Times New Roman" w:eastAsia="SimSun" w:hAnsi="Times New Roman" w:cs="Times New Roman" w:hint="eastAsia"/>
          <w:color w:val="000000"/>
          <w:sz w:val="24"/>
          <w:szCs w:val="24"/>
          <w:lang w:val="en-US" w:eastAsia="zh-CN"/>
        </w:rPr>
        <w:t xml:space="preserve">Hutan Kita Institute (HaKI). 2016. </w:t>
      </w:r>
      <w:r>
        <w:rPr>
          <w:rFonts w:ascii="Times New Roman" w:eastAsia="SimSun" w:hAnsi="Times New Roman" w:cs="Times New Roman" w:hint="eastAsia"/>
          <w:i/>
          <w:color w:val="000000"/>
          <w:sz w:val="24"/>
          <w:szCs w:val="24"/>
          <w:lang w:val="en-US" w:eastAsia="zh-CN"/>
        </w:rPr>
        <w:t>Analisis Peta Taman Nasional Sembilang</w:t>
      </w:r>
      <w:r>
        <w:rPr>
          <w:rFonts w:ascii="Times New Roman" w:eastAsia="SimSun" w:hAnsi="Times New Roman" w:cs="Times New Roman" w:hint="eastAsia"/>
          <w:color w:val="000000"/>
          <w:sz w:val="24"/>
          <w:szCs w:val="24"/>
          <w:lang w:val="en-US" w:eastAsia="zh-CN"/>
        </w:rPr>
        <w:t>. Palembang, Sumatera Selatan</w:t>
      </w:r>
    </w:p>
    <w:p w:rsidR="004366BF" w:rsidRDefault="004366BF" w:rsidP="001E49E4">
      <w:pPr>
        <w:rPr>
          <w:rFonts w:ascii="Times New Roman" w:eastAsia="SimSun" w:hAnsi="Times New Roman" w:cs="Times New Roman"/>
          <w:color w:val="000000"/>
          <w:sz w:val="24"/>
          <w:szCs w:val="24"/>
          <w:lang w:eastAsia="zh-CN"/>
        </w:rPr>
      </w:pPr>
      <w:r>
        <w:rPr>
          <w:rFonts w:ascii="Times New Roman" w:eastAsia="SimSun" w:hAnsi="Times New Roman" w:cs="Times New Roman" w:hint="eastAsia"/>
          <w:color w:val="000000"/>
          <w:sz w:val="24"/>
          <w:szCs w:val="24"/>
          <w:lang w:val="en-US" w:eastAsia="zh-CN"/>
        </w:rPr>
        <w:t xml:space="preserve">Hutan Kita Institute (HaKI). 2016. </w:t>
      </w:r>
      <w:r>
        <w:rPr>
          <w:rFonts w:ascii="Times New Roman" w:eastAsia="SimSun" w:hAnsi="Times New Roman" w:cs="Times New Roman" w:hint="eastAsia"/>
          <w:i/>
          <w:color w:val="000000"/>
          <w:sz w:val="24"/>
          <w:szCs w:val="24"/>
          <w:lang w:val="en-US" w:eastAsia="zh-CN"/>
        </w:rPr>
        <w:t xml:space="preserve">Analisis Peta </w:t>
      </w:r>
      <w:r>
        <w:rPr>
          <w:rFonts w:ascii="Times New Roman" w:eastAsia="SimSun" w:hAnsi="Times New Roman" w:cs="Times New Roman"/>
          <w:i/>
          <w:color w:val="000000"/>
          <w:sz w:val="24"/>
          <w:szCs w:val="24"/>
          <w:lang w:eastAsia="zh-CN"/>
        </w:rPr>
        <w:t xml:space="preserve">Degradasi dan Deforestasi </w:t>
      </w:r>
      <w:r>
        <w:rPr>
          <w:rFonts w:ascii="Times New Roman" w:eastAsia="SimSun" w:hAnsi="Times New Roman" w:cs="Times New Roman" w:hint="eastAsia"/>
          <w:i/>
          <w:color w:val="000000"/>
          <w:sz w:val="24"/>
          <w:szCs w:val="24"/>
          <w:lang w:val="en-US" w:eastAsia="zh-CN"/>
        </w:rPr>
        <w:t>Taman Nasional Sembilang</w:t>
      </w:r>
      <w:r>
        <w:rPr>
          <w:rFonts w:ascii="Times New Roman" w:eastAsia="SimSun" w:hAnsi="Times New Roman" w:cs="Times New Roman" w:hint="eastAsia"/>
          <w:color w:val="000000"/>
          <w:sz w:val="24"/>
          <w:szCs w:val="24"/>
          <w:lang w:val="en-US" w:eastAsia="zh-CN"/>
        </w:rPr>
        <w:t>. Palembang, Sumatera Selatan</w:t>
      </w:r>
    </w:p>
    <w:p w:rsidR="005E6FB7" w:rsidRDefault="005E6FB7" w:rsidP="005E6FB7">
      <w:pPr>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Indica. M,. Ulqodry, T.Zia., Hendri. M., 2010. </w:t>
      </w:r>
      <w:r w:rsidRPr="005E6FB7">
        <w:rPr>
          <w:rFonts w:ascii="Times New Roman" w:eastAsia="SimSun" w:hAnsi="Times New Roman" w:cs="Times New Roman"/>
          <w:i/>
          <w:color w:val="000000"/>
          <w:sz w:val="24"/>
          <w:szCs w:val="24"/>
          <w:lang w:eastAsia="zh-CN"/>
        </w:rPr>
        <w:t>Perubahan Luasan Mangrove dengan Menggunakan Tehnik Penginderaan Jauh di Taman Nasional Sembilang Kabupaten Banyuasin Provinsi Sumatera Selatan</w:t>
      </w:r>
      <w:r>
        <w:rPr>
          <w:rFonts w:ascii="Times New Roman" w:eastAsia="SimSun" w:hAnsi="Times New Roman" w:cs="Times New Roman"/>
          <w:color w:val="000000"/>
          <w:sz w:val="24"/>
          <w:szCs w:val="24"/>
          <w:lang w:eastAsia="zh-CN"/>
        </w:rPr>
        <w:t>. Program Studi Ilmu Kelautan FMIPA Universitas Sriwijaya. Indralaya. Kabupaten Ogan Ilir. Sumatera Selatan</w:t>
      </w:r>
    </w:p>
    <w:p w:rsidR="004366BF" w:rsidRDefault="004366BF" w:rsidP="001E49E4">
      <w:pP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lastRenderedPageBreak/>
        <w:t xml:space="preserve">Nurlia, H., Siahaan, H., Lukman, A.H. 2013. </w:t>
      </w:r>
      <w:r w:rsidRPr="004366BF">
        <w:rPr>
          <w:rFonts w:ascii="Times New Roman" w:eastAsia="SimSun" w:hAnsi="Times New Roman" w:cs="Times New Roman"/>
          <w:i/>
          <w:color w:val="000000"/>
          <w:sz w:val="24"/>
          <w:szCs w:val="24"/>
          <w:lang w:eastAsia="zh-CN"/>
        </w:rPr>
        <w:t>Pola Pemanfaatan dan Pemasaran Nibung di Sekitar Kawasan Taman Nasional Sembilang Provinsi Sumatera Selatan</w:t>
      </w:r>
      <w:r>
        <w:rPr>
          <w:rFonts w:ascii="Times New Roman" w:eastAsia="SimSun" w:hAnsi="Times New Roman" w:cs="Times New Roman"/>
          <w:color w:val="000000"/>
          <w:sz w:val="24"/>
          <w:szCs w:val="24"/>
          <w:lang w:eastAsia="zh-CN"/>
        </w:rPr>
        <w:t>. Balai Penelitian Kehutanan. Palembang. Sumatera Selatan</w:t>
      </w:r>
    </w:p>
    <w:p w:rsidR="00FB15FB" w:rsidRDefault="00FB15FB" w:rsidP="00FB15FB">
      <w:pP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Sutaryo, D. et al. Survey Kaji Cepat Calon Taman Nasional Sembilang Sumatera Selatan. Wetlands IIP. Bogor</w:t>
      </w:r>
    </w:p>
    <w:p w:rsidR="004366BF" w:rsidRDefault="004366BF" w:rsidP="001E49E4">
      <w:pP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Yuniardi. S., Widagdo. S., 2016. </w:t>
      </w:r>
      <w:r w:rsidRPr="004366BF">
        <w:rPr>
          <w:rFonts w:ascii="Times New Roman" w:eastAsia="SimSun" w:hAnsi="Times New Roman" w:cs="Times New Roman"/>
          <w:i/>
          <w:color w:val="000000"/>
          <w:sz w:val="24"/>
          <w:szCs w:val="24"/>
          <w:lang w:eastAsia="zh-CN"/>
        </w:rPr>
        <w:t>Studi Biosifik dan Sosial Ekonomi pada Landskap Taman Nasional Sembilang</w:t>
      </w:r>
      <w:r>
        <w:rPr>
          <w:rFonts w:ascii="Times New Roman" w:eastAsia="SimSun" w:hAnsi="Times New Roman" w:cs="Times New Roman"/>
          <w:i/>
          <w:color w:val="000000"/>
          <w:sz w:val="24"/>
          <w:szCs w:val="24"/>
          <w:lang w:eastAsia="zh-CN"/>
        </w:rPr>
        <w:t xml:space="preserve"> (Report program KiBASS)</w:t>
      </w:r>
      <w:r>
        <w:rPr>
          <w:rFonts w:ascii="Times New Roman" w:eastAsia="SimSun" w:hAnsi="Times New Roman" w:cs="Times New Roman"/>
          <w:color w:val="000000"/>
          <w:sz w:val="24"/>
          <w:szCs w:val="24"/>
          <w:lang w:eastAsia="zh-CN"/>
        </w:rPr>
        <w:t>. Palembang Sumatera Selatan</w:t>
      </w:r>
    </w:p>
    <w:p w:rsidR="00904905" w:rsidRDefault="00904905" w:rsidP="001E49E4">
      <w:pP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Wetlands IIP. 2002-2004. </w:t>
      </w:r>
      <w:r w:rsidRPr="00904905">
        <w:rPr>
          <w:rFonts w:ascii="Times New Roman" w:eastAsia="SimSun" w:hAnsi="Times New Roman" w:cs="Times New Roman"/>
          <w:i/>
          <w:color w:val="000000"/>
          <w:sz w:val="24"/>
          <w:szCs w:val="24"/>
          <w:lang w:eastAsia="zh-CN"/>
        </w:rPr>
        <w:t>Laporan Pemantauan Kawasan Taman Nasional Sembilang</w:t>
      </w:r>
      <w:r>
        <w:rPr>
          <w:rFonts w:ascii="Times New Roman" w:eastAsia="SimSun" w:hAnsi="Times New Roman" w:cs="Times New Roman"/>
          <w:i/>
          <w:color w:val="000000"/>
          <w:sz w:val="24"/>
          <w:szCs w:val="24"/>
          <w:lang w:eastAsia="zh-CN"/>
        </w:rPr>
        <w:t xml:space="preserve"> 1-9</w:t>
      </w:r>
      <w:r>
        <w:rPr>
          <w:rFonts w:ascii="Times New Roman" w:eastAsia="SimSun" w:hAnsi="Times New Roman" w:cs="Times New Roman"/>
          <w:color w:val="000000"/>
          <w:sz w:val="24"/>
          <w:szCs w:val="24"/>
          <w:lang w:eastAsia="zh-CN"/>
        </w:rPr>
        <w:t>. Bogor</w:t>
      </w:r>
    </w:p>
    <w:p w:rsidR="005E6FB7" w:rsidRDefault="005E6FB7" w:rsidP="001E49E4">
      <w:pP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Wibowo, A., Gintings, Ngakolen., 2011. </w:t>
      </w:r>
      <w:r w:rsidRPr="005E6FB7">
        <w:rPr>
          <w:rFonts w:ascii="Times New Roman" w:eastAsia="SimSun" w:hAnsi="Times New Roman" w:cs="Times New Roman"/>
          <w:i/>
          <w:color w:val="000000"/>
          <w:sz w:val="24"/>
          <w:szCs w:val="24"/>
          <w:lang w:eastAsia="zh-CN"/>
        </w:rPr>
        <w:t>Degradasi dan Upaya Pelestarian Hutan</w:t>
      </w:r>
      <w:r>
        <w:rPr>
          <w:rFonts w:ascii="Times New Roman" w:eastAsia="SimSun" w:hAnsi="Times New Roman" w:cs="Times New Roman"/>
          <w:color w:val="000000"/>
          <w:sz w:val="24"/>
          <w:szCs w:val="24"/>
          <w:lang w:eastAsia="zh-CN"/>
        </w:rPr>
        <w:t>. Pusat Penelitian dan Pengembangan Kehutanan. Bogor</w:t>
      </w:r>
    </w:p>
    <w:sectPr w:rsidR="005E6FB7" w:rsidSect="007848D3">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12C" w:rsidRDefault="009D712C" w:rsidP="00D305FB">
      <w:pPr>
        <w:spacing w:after="0" w:line="240" w:lineRule="auto"/>
      </w:pPr>
      <w:r>
        <w:separator/>
      </w:r>
    </w:p>
  </w:endnote>
  <w:endnote w:type="continuationSeparator" w:id="1">
    <w:p w:rsidR="009D712C" w:rsidRDefault="009D712C" w:rsidP="00D30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8250817"/>
      <w:docPartObj>
        <w:docPartGallery w:val="Page Numbers (Bottom of Page)"/>
        <w:docPartUnique/>
      </w:docPartObj>
    </w:sdtPr>
    <w:sdtEndPr>
      <w:rPr>
        <w:color w:val="00B050"/>
        <w:spacing w:val="60"/>
      </w:rPr>
    </w:sdtEndPr>
    <w:sdtContent>
      <w:p w:rsidR="00904905" w:rsidRPr="007848D3" w:rsidRDefault="005E576C">
        <w:pPr>
          <w:pStyle w:val="Footer"/>
          <w:pBdr>
            <w:top w:val="single" w:sz="4" w:space="1" w:color="D9D9D9" w:themeColor="background1" w:themeShade="D9"/>
          </w:pBdr>
          <w:rPr>
            <w:b/>
            <w:bCs/>
            <w:color w:val="00B050"/>
          </w:rPr>
        </w:pPr>
        <w:r w:rsidRPr="005E576C">
          <w:rPr>
            <w:color w:val="00B050"/>
          </w:rPr>
          <w:fldChar w:fldCharType="begin"/>
        </w:r>
        <w:r w:rsidR="00904905" w:rsidRPr="007848D3">
          <w:rPr>
            <w:color w:val="00B050"/>
          </w:rPr>
          <w:instrText xml:space="preserve"> PAGE   \* MERGEFORMAT </w:instrText>
        </w:r>
        <w:r w:rsidRPr="005E576C">
          <w:rPr>
            <w:color w:val="00B050"/>
          </w:rPr>
          <w:fldChar w:fldCharType="separate"/>
        </w:r>
        <w:r w:rsidR="00281CFA" w:rsidRPr="00281CFA">
          <w:rPr>
            <w:b/>
            <w:bCs/>
            <w:noProof/>
            <w:color w:val="00B050"/>
          </w:rPr>
          <w:t>36</w:t>
        </w:r>
        <w:r w:rsidRPr="007848D3">
          <w:rPr>
            <w:b/>
            <w:bCs/>
            <w:noProof/>
            <w:color w:val="00B050"/>
          </w:rPr>
          <w:fldChar w:fldCharType="end"/>
        </w:r>
        <w:r w:rsidR="00904905" w:rsidRPr="007848D3">
          <w:rPr>
            <w:b/>
            <w:bCs/>
            <w:color w:val="00B050"/>
          </w:rPr>
          <w:t xml:space="preserve"> | </w:t>
        </w:r>
        <w:r w:rsidR="00904905" w:rsidRPr="007848D3">
          <w:rPr>
            <w:color w:val="00B050"/>
            <w:spacing w:val="60"/>
          </w:rPr>
          <w:t>Halaman</w:t>
        </w:r>
      </w:p>
    </w:sdtContent>
  </w:sdt>
  <w:p w:rsidR="00904905" w:rsidRDefault="009049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12C" w:rsidRDefault="009D712C" w:rsidP="00D305FB">
      <w:pPr>
        <w:spacing w:after="0" w:line="240" w:lineRule="auto"/>
      </w:pPr>
      <w:r>
        <w:separator/>
      </w:r>
    </w:p>
  </w:footnote>
  <w:footnote w:type="continuationSeparator" w:id="1">
    <w:p w:rsidR="009D712C" w:rsidRDefault="009D712C" w:rsidP="00D305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739"/>
    <w:multiLevelType w:val="hybridMultilevel"/>
    <w:tmpl w:val="74D6C40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87277C0"/>
    <w:multiLevelType w:val="hybridMultilevel"/>
    <w:tmpl w:val="451A792C"/>
    <w:lvl w:ilvl="0" w:tplc="23FCC2F8">
      <w:start w:val="2"/>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E9E48FD"/>
    <w:multiLevelType w:val="multilevel"/>
    <w:tmpl w:val="C9DC84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1212392"/>
    <w:multiLevelType w:val="hybridMultilevel"/>
    <w:tmpl w:val="12640D2E"/>
    <w:lvl w:ilvl="0" w:tplc="4A6203F4">
      <w:start w:val="1"/>
      <w:numFmt w:val="bullet"/>
      <w:lvlText w:val="-"/>
      <w:lvlJc w:val="left"/>
      <w:pPr>
        <w:ind w:left="720" w:hanging="360"/>
      </w:pPr>
      <w:rPr>
        <w:rFonts w:ascii="Calibri" w:eastAsiaTheme="minorHAnsi" w:hAnsi="Calibri" w:cstheme="minorBidi"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49820AA"/>
    <w:multiLevelType w:val="hybridMultilevel"/>
    <w:tmpl w:val="DF88192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9194D26"/>
    <w:multiLevelType w:val="hybridMultilevel"/>
    <w:tmpl w:val="8402DE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5312C8"/>
    <w:multiLevelType w:val="hybridMultilevel"/>
    <w:tmpl w:val="F3907784"/>
    <w:lvl w:ilvl="0" w:tplc="D80E30A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19A2977"/>
    <w:multiLevelType w:val="hybridMultilevel"/>
    <w:tmpl w:val="BE60FDFA"/>
    <w:lvl w:ilvl="0" w:tplc="F8FED60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8">
    <w:nsid w:val="344C058F"/>
    <w:multiLevelType w:val="hybridMultilevel"/>
    <w:tmpl w:val="5E985388"/>
    <w:lvl w:ilvl="0" w:tplc="F45E7E8C">
      <w:start w:val="1"/>
      <w:numFmt w:val="decimal"/>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9">
    <w:nsid w:val="357A3AC9"/>
    <w:multiLevelType w:val="hybridMultilevel"/>
    <w:tmpl w:val="EE9EDFE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85D5082"/>
    <w:multiLevelType w:val="hybridMultilevel"/>
    <w:tmpl w:val="0ADE323C"/>
    <w:lvl w:ilvl="0" w:tplc="A3E07326">
      <w:start w:val="8"/>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54410B80"/>
    <w:multiLevelType w:val="multilevel"/>
    <w:tmpl w:val="DFF205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54B14DFC"/>
    <w:multiLevelType w:val="hybridMultilevel"/>
    <w:tmpl w:val="CC0CA0B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6374B86"/>
    <w:multiLevelType w:val="hybridMultilevel"/>
    <w:tmpl w:val="2926FE16"/>
    <w:lvl w:ilvl="0" w:tplc="272AFB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59CD4E60"/>
    <w:multiLevelType w:val="hybridMultilevel"/>
    <w:tmpl w:val="250CB672"/>
    <w:lvl w:ilvl="0" w:tplc="3E1AD9D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5BF47A93"/>
    <w:multiLevelType w:val="hybridMultilevel"/>
    <w:tmpl w:val="B6428980"/>
    <w:lvl w:ilvl="0" w:tplc="2FA4F110">
      <w:start w:val="1"/>
      <w:numFmt w:val="bullet"/>
      <w:lvlText w:val=""/>
      <w:lvlJc w:val="left"/>
      <w:pPr>
        <w:ind w:left="1800" w:hanging="360"/>
      </w:pPr>
      <w:rPr>
        <w:rFonts w:ascii="Symbol" w:eastAsiaTheme="minorHAnsi" w:hAnsi="Symbol" w:cstheme="minorBidi"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
    <w:nsid w:val="5EFB200D"/>
    <w:multiLevelType w:val="multilevel"/>
    <w:tmpl w:val="7B0876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6EF57B75"/>
    <w:multiLevelType w:val="hybridMultilevel"/>
    <w:tmpl w:val="D518B8F0"/>
    <w:lvl w:ilvl="0" w:tplc="CAE40450">
      <w:start w:val="1"/>
      <w:numFmt w:val="upp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8">
    <w:nsid w:val="6F8E7115"/>
    <w:multiLevelType w:val="hybridMultilevel"/>
    <w:tmpl w:val="2FC895AC"/>
    <w:lvl w:ilvl="0" w:tplc="49A221B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720B63ED"/>
    <w:multiLevelType w:val="hybridMultilevel"/>
    <w:tmpl w:val="61322B9A"/>
    <w:lvl w:ilvl="0" w:tplc="01126EDC">
      <w:start w:val="2"/>
      <w:numFmt w:val="bullet"/>
      <w:lvlText w:val="-"/>
      <w:lvlJc w:val="left"/>
      <w:pPr>
        <w:ind w:left="1800" w:hanging="360"/>
      </w:pPr>
      <w:rPr>
        <w:rFonts w:ascii="Calibri" w:eastAsiaTheme="minorHAnsi" w:hAnsi="Calibri" w:cstheme="minorBidi"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0">
    <w:nsid w:val="73A83D4D"/>
    <w:multiLevelType w:val="hybridMultilevel"/>
    <w:tmpl w:val="4134C8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D376891"/>
    <w:multiLevelType w:val="multilevel"/>
    <w:tmpl w:val="FDE012E2"/>
    <w:lvl w:ilvl="0">
      <w:start w:val="1"/>
      <w:numFmt w:val="decimal"/>
      <w:lvlText w:val="%1."/>
      <w:lvlJc w:val="left"/>
      <w:pPr>
        <w:ind w:left="720" w:hanging="360"/>
      </w:pPr>
      <w:rPr>
        <w:rFonts w:hint="default"/>
        <w:sz w:val="72"/>
        <w:szCs w:val="7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2"/>
  </w:num>
  <w:num w:numId="2">
    <w:abstractNumId w:val="3"/>
  </w:num>
  <w:num w:numId="3">
    <w:abstractNumId w:val="0"/>
  </w:num>
  <w:num w:numId="4">
    <w:abstractNumId w:val="4"/>
  </w:num>
  <w:num w:numId="5">
    <w:abstractNumId w:val="9"/>
  </w:num>
  <w:num w:numId="6">
    <w:abstractNumId w:val="1"/>
  </w:num>
  <w:num w:numId="7">
    <w:abstractNumId w:val="5"/>
  </w:num>
  <w:num w:numId="8">
    <w:abstractNumId w:val="11"/>
  </w:num>
  <w:num w:numId="9">
    <w:abstractNumId w:val="2"/>
  </w:num>
  <w:num w:numId="10">
    <w:abstractNumId w:val="16"/>
  </w:num>
  <w:num w:numId="11">
    <w:abstractNumId w:val="21"/>
  </w:num>
  <w:num w:numId="12">
    <w:abstractNumId w:val="19"/>
  </w:num>
  <w:num w:numId="13">
    <w:abstractNumId w:val="14"/>
  </w:num>
  <w:num w:numId="14">
    <w:abstractNumId w:val="15"/>
  </w:num>
  <w:num w:numId="15">
    <w:abstractNumId w:val="7"/>
  </w:num>
  <w:num w:numId="16">
    <w:abstractNumId w:val="17"/>
  </w:num>
  <w:num w:numId="17">
    <w:abstractNumId w:val="20"/>
  </w:num>
  <w:num w:numId="18">
    <w:abstractNumId w:val="8"/>
  </w:num>
  <w:num w:numId="19">
    <w:abstractNumId w:val="6"/>
  </w:num>
  <w:num w:numId="20">
    <w:abstractNumId w:val="13"/>
  </w:num>
  <w:num w:numId="21">
    <w:abstractNumId w:val="18"/>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53130"/>
    <w:rsid w:val="00044161"/>
    <w:rsid w:val="00052CD4"/>
    <w:rsid w:val="00053271"/>
    <w:rsid w:val="00060558"/>
    <w:rsid w:val="000649FD"/>
    <w:rsid w:val="00073739"/>
    <w:rsid w:val="0007577B"/>
    <w:rsid w:val="00084D1D"/>
    <w:rsid w:val="00086820"/>
    <w:rsid w:val="000878EA"/>
    <w:rsid w:val="000917F6"/>
    <w:rsid w:val="000974C9"/>
    <w:rsid w:val="000A247C"/>
    <w:rsid w:val="000A3397"/>
    <w:rsid w:val="000A7C42"/>
    <w:rsid w:val="000B366B"/>
    <w:rsid w:val="000D3886"/>
    <w:rsid w:val="000F14CF"/>
    <w:rsid w:val="00100369"/>
    <w:rsid w:val="001060AC"/>
    <w:rsid w:val="00113647"/>
    <w:rsid w:val="00122588"/>
    <w:rsid w:val="0013131F"/>
    <w:rsid w:val="0013339B"/>
    <w:rsid w:val="00136043"/>
    <w:rsid w:val="00171BBC"/>
    <w:rsid w:val="00177A43"/>
    <w:rsid w:val="00191910"/>
    <w:rsid w:val="001A14EA"/>
    <w:rsid w:val="001D60B5"/>
    <w:rsid w:val="001E49E4"/>
    <w:rsid w:val="001F6B99"/>
    <w:rsid w:val="0020008C"/>
    <w:rsid w:val="002014F2"/>
    <w:rsid w:val="00203431"/>
    <w:rsid w:val="00220535"/>
    <w:rsid w:val="002640CD"/>
    <w:rsid w:val="00280DD1"/>
    <w:rsid w:val="00281CFA"/>
    <w:rsid w:val="00285D37"/>
    <w:rsid w:val="00290806"/>
    <w:rsid w:val="0029779D"/>
    <w:rsid w:val="002A66A0"/>
    <w:rsid w:val="002B0D91"/>
    <w:rsid w:val="002C0776"/>
    <w:rsid w:val="002C1891"/>
    <w:rsid w:val="002C6B5E"/>
    <w:rsid w:val="002D1277"/>
    <w:rsid w:val="002D2461"/>
    <w:rsid w:val="002F7F8E"/>
    <w:rsid w:val="00314B7C"/>
    <w:rsid w:val="003240B2"/>
    <w:rsid w:val="003368F7"/>
    <w:rsid w:val="00345BDD"/>
    <w:rsid w:val="00351EBB"/>
    <w:rsid w:val="00367937"/>
    <w:rsid w:val="003839DB"/>
    <w:rsid w:val="00394FD9"/>
    <w:rsid w:val="003A3B1F"/>
    <w:rsid w:val="003A7B18"/>
    <w:rsid w:val="003B327C"/>
    <w:rsid w:val="003B3F9C"/>
    <w:rsid w:val="003B6AEA"/>
    <w:rsid w:val="003C09FC"/>
    <w:rsid w:val="003C222B"/>
    <w:rsid w:val="003C6EE9"/>
    <w:rsid w:val="003D738C"/>
    <w:rsid w:val="003E4D7C"/>
    <w:rsid w:val="003F5F50"/>
    <w:rsid w:val="00410364"/>
    <w:rsid w:val="004110D1"/>
    <w:rsid w:val="00425067"/>
    <w:rsid w:val="004366BF"/>
    <w:rsid w:val="00443CEF"/>
    <w:rsid w:val="00451710"/>
    <w:rsid w:val="00470950"/>
    <w:rsid w:val="00472F74"/>
    <w:rsid w:val="00474D44"/>
    <w:rsid w:val="0048663E"/>
    <w:rsid w:val="00487ECE"/>
    <w:rsid w:val="0049217B"/>
    <w:rsid w:val="00496BF2"/>
    <w:rsid w:val="004F011A"/>
    <w:rsid w:val="005052E4"/>
    <w:rsid w:val="00511D4D"/>
    <w:rsid w:val="00513E48"/>
    <w:rsid w:val="00517DAE"/>
    <w:rsid w:val="00531BEE"/>
    <w:rsid w:val="00534626"/>
    <w:rsid w:val="00551887"/>
    <w:rsid w:val="00553130"/>
    <w:rsid w:val="00554703"/>
    <w:rsid w:val="00591ABD"/>
    <w:rsid w:val="005A0AF2"/>
    <w:rsid w:val="005A49A8"/>
    <w:rsid w:val="005A52CF"/>
    <w:rsid w:val="005A54E5"/>
    <w:rsid w:val="005B63D4"/>
    <w:rsid w:val="005B787A"/>
    <w:rsid w:val="005C1032"/>
    <w:rsid w:val="005C3A6F"/>
    <w:rsid w:val="005D5E3F"/>
    <w:rsid w:val="005E576C"/>
    <w:rsid w:val="005E6FB7"/>
    <w:rsid w:val="005E7254"/>
    <w:rsid w:val="005F0A68"/>
    <w:rsid w:val="005F59E5"/>
    <w:rsid w:val="00604B61"/>
    <w:rsid w:val="006051B9"/>
    <w:rsid w:val="00605CCA"/>
    <w:rsid w:val="00606AAE"/>
    <w:rsid w:val="00611432"/>
    <w:rsid w:val="00645F27"/>
    <w:rsid w:val="00655721"/>
    <w:rsid w:val="006565E6"/>
    <w:rsid w:val="00656A53"/>
    <w:rsid w:val="0067588B"/>
    <w:rsid w:val="006837E7"/>
    <w:rsid w:val="006B4F35"/>
    <w:rsid w:val="006C6D56"/>
    <w:rsid w:val="006F6F56"/>
    <w:rsid w:val="00732A3B"/>
    <w:rsid w:val="00744B1D"/>
    <w:rsid w:val="00752326"/>
    <w:rsid w:val="00754BF7"/>
    <w:rsid w:val="00756F94"/>
    <w:rsid w:val="00757BD8"/>
    <w:rsid w:val="0077571B"/>
    <w:rsid w:val="00777DAA"/>
    <w:rsid w:val="00781AA3"/>
    <w:rsid w:val="007848D3"/>
    <w:rsid w:val="0079058F"/>
    <w:rsid w:val="00794082"/>
    <w:rsid w:val="0079411B"/>
    <w:rsid w:val="007A1481"/>
    <w:rsid w:val="007D5815"/>
    <w:rsid w:val="007D5F88"/>
    <w:rsid w:val="007D6176"/>
    <w:rsid w:val="007E740F"/>
    <w:rsid w:val="007F4517"/>
    <w:rsid w:val="00800D1A"/>
    <w:rsid w:val="00803587"/>
    <w:rsid w:val="00807FE6"/>
    <w:rsid w:val="00811FE3"/>
    <w:rsid w:val="008122F6"/>
    <w:rsid w:val="0082438E"/>
    <w:rsid w:val="00847E3F"/>
    <w:rsid w:val="0085777B"/>
    <w:rsid w:val="00860AF8"/>
    <w:rsid w:val="0086306D"/>
    <w:rsid w:val="00871504"/>
    <w:rsid w:val="008802CF"/>
    <w:rsid w:val="008802F2"/>
    <w:rsid w:val="00893FE3"/>
    <w:rsid w:val="008A182D"/>
    <w:rsid w:val="008B62D8"/>
    <w:rsid w:val="008B73BB"/>
    <w:rsid w:val="008C5E07"/>
    <w:rsid w:val="008E13C7"/>
    <w:rsid w:val="008E250D"/>
    <w:rsid w:val="008F6A45"/>
    <w:rsid w:val="008F76BC"/>
    <w:rsid w:val="00900043"/>
    <w:rsid w:val="00904905"/>
    <w:rsid w:val="00917D3F"/>
    <w:rsid w:val="0094257C"/>
    <w:rsid w:val="00951161"/>
    <w:rsid w:val="00951247"/>
    <w:rsid w:val="00963048"/>
    <w:rsid w:val="00974A66"/>
    <w:rsid w:val="009A1815"/>
    <w:rsid w:val="009A5824"/>
    <w:rsid w:val="009B0652"/>
    <w:rsid w:val="009B5058"/>
    <w:rsid w:val="009C4751"/>
    <w:rsid w:val="009D4848"/>
    <w:rsid w:val="009D712C"/>
    <w:rsid w:val="00A066D7"/>
    <w:rsid w:val="00A06E31"/>
    <w:rsid w:val="00A2266A"/>
    <w:rsid w:val="00A429DF"/>
    <w:rsid w:val="00A42DD2"/>
    <w:rsid w:val="00A473CE"/>
    <w:rsid w:val="00A55661"/>
    <w:rsid w:val="00A81179"/>
    <w:rsid w:val="00AA10AE"/>
    <w:rsid w:val="00AA2575"/>
    <w:rsid w:val="00AB3D03"/>
    <w:rsid w:val="00AB7869"/>
    <w:rsid w:val="00AD2C4C"/>
    <w:rsid w:val="00AD5486"/>
    <w:rsid w:val="00AE13D8"/>
    <w:rsid w:val="00AE5EF5"/>
    <w:rsid w:val="00AE7571"/>
    <w:rsid w:val="00AF0FC2"/>
    <w:rsid w:val="00AF4C66"/>
    <w:rsid w:val="00B10C6C"/>
    <w:rsid w:val="00B165D0"/>
    <w:rsid w:val="00B330CC"/>
    <w:rsid w:val="00B3745B"/>
    <w:rsid w:val="00B40CDB"/>
    <w:rsid w:val="00B444C0"/>
    <w:rsid w:val="00B74387"/>
    <w:rsid w:val="00B93902"/>
    <w:rsid w:val="00BA0247"/>
    <w:rsid w:val="00BA378B"/>
    <w:rsid w:val="00BA3E2E"/>
    <w:rsid w:val="00BB1102"/>
    <w:rsid w:val="00BB782D"/>
    <w:rsid w:val="00C127D7"/>
    <w:rsid w:val="00C31B0D"/>
    <w:rsid w:val="00C55AE6"/>
    <w:rsid w:val="00C5728B"/>
    <w:rsid w:val="00C57410"/>
    <w:rsid w:val="00C64D53"/>
    <w:rsid w:val="00C67C25"/>
    <w:rsid w:val="00C843D7"/>
    <w:rsid w:val="00C93400"/>
    <w:rsid w:val="00CB5444"/>
    <w:rsid w:val="00CB7283"/>
    <w:rsid w:val="00CC1120"/>
    <w:rsid w:val="00CC1485"/>
    <w:rsid w:val="00CC2628"/>
    <w:rsid w:val="00CD6A0D"/>
    <w:rsid w:val="00CD7783"/>
    <w:rsid w:val="00CE7CFC"/>
    <w:rsid w:val="00CF13D8"/>
    <w:rsid w:val="00CF3954"/>
    <w:rsid w:val="00CF6F95"/>
    <w:rsid w:val="00D03437"/>
    <w:rsid w:val="00D06457"/>
    <w:rsid w:val="00D14FDC"/>
    <w:rsid w:val="00D305FB"/>
    <w:rsid w:val="00D3780F"/>
    <w:rsid w:val="00D523FF"/>
    <w:rsid w:val="00D52BF3"/>
    <w:rsid w:val="00D54BC6"/>
    <w:rsid w:val="00D600A5"/>
    <w:rsid w:val="00D629D1"/>
    <w:rsid w:val="00D71744"/>
    <w:rsid w:val="00D7632E"/>
    <w:rsid w:val="00D939E1"/>
    <w:rsid w:val="00D95901"/>
    <w:rsid w:val="00DA4B3D"/>
    <w:rsid w:val="00DF09D9"/>
    <w:rsid w:val="00DF0D25"/>
    <w:rsid w:val="00E04907"/>
    <w:rsid w:val="00E1559D"/>
    <w:rsid w:val="00E32C38"/>
    <w:rsid w:val="00E54BEE"/>
    <w:rsid w:val="00E7099C"/>
    <w:rsid w:val="00E71F1B"/>
    <w:rsid w:val="00E72231"/>
    <w:rsid w:val="00E74F71"/>
    <w:rsid w:val="00EC2F5C"/>
    <w:rsid w:val="00ED665F"/>
    <w:rsid w:val="00EE774D"/>
    <w:rsid w:val="00EF5F25"/>
    <w:rsid w:val="00EF704F"/>
    <w:rsid w:val="00EF7B3B"/>
    <w:rsid w:val="00F17436"/>
    <w:rsid w:val="00F23586"/>
    <w:rsid w:val="00F23E93"/>
    <w:rsid w:val="00F26584"/>
    <w:rsid w:val="00F26840"/>
    <w:rsid w:val="00F3520F"/>
    <w:rsid w:val="00F41552"/>
    <w:rsid w:val="00F45CC0"/>
    <w:rsid w:val="00F46E9D"/>
    <w:rsid w:val="00F52CD0"/>
    <w:rsid w:val="00F63BDC"/>
    <w:rsid w:val="00F7136E"/>
    <w:rsid w:val="00F7684B"/>
    <w:rsid w:val="00F82019"/>
    <w:rsid w:val="00FA7132"/>
    <w:rsid w:val="00FA7B49"/>
    <w:rsid w:val="00FB15FB"/>
    <w:rsid w:val="00FB5AF6"/>
    <w:rsid w:val="00FC5CB6"/>
    <w:rsid w:val="00FD1F9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urved Connector 16"/>
        <o:r id="V:Rule2" type="connector" idref="#Curved Connector 20"/>
        <o:r id="V:Rule3" type="connector" idref="#Curved Connector 21"/>
        <o:r id="V:Rule4" type="connector" idref="#Curved Connector 19"/>
        <o:r id="V:Rule5" type="connector" idref="#Curved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11B"/>
  </w:style>
  <w:style w:type="paragraph" w:styleId="Heading1">
    <w:name w:val="heading 1"/>
    <w:basedOn w:val="Normal"/>
    <w:next w:val="Normal"/>
    <w:link w:val="Heading1Char"/>
    <w:uiPriority w:val="9"/>
    <w:qFormat/>
    <w:rsid w:val="00756F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1FE3"/>
    <w:pPr>
      <w:ind w:left="720"/>
      <w:contextualSpacing/>
    </w:pPr>
  </w:style>
  <w:style w:type="table" w:styleId="TableGrid">
    <w:name w:val="Table Grid"/>
    <w:basedOn w:val="TableNormal"/>
    <w:uiPriority w:val="39"/>
    <w:rsid w:val="003C6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56F9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756F94"/>
  </w:style>
  <w:style w:type="character" w:styleId="Emphasis">
    <w:name w:val="Emphasis"/>
    <w:basedOn w:val="DefaultParagraphFont"/>
    <w:uiPriority w:val="20"/>
    <w:qFormat/>
    <w:rsid w:val="00756F94"/>
    <w:rPr>
      <w:i/>
      <w:iCs/>
    </w:rPr>
  </w:style>
  <w:style w:type="character" w:styleId="Strong">
    <w:name w:val="Strong"/>
    <w:basedOn w:val="DefaultParagraphFont"/>
    <w:uiPriority w:val="22"/>
    <w:qFormat/>
    <w:rsid w:val="00756F94"/>
    <w:rPr>
      <w:b/>
      <w:bCs/>
    </w:rPr>
  </w:style>
  <w:style w:type="character" w:customStyle="1" w:styleId="Heading1Char">
    <w:name w:val="Heading 1 Char"/>
    <w:basedOn w:val="DefaultParagraphFont"/>
    <w:link w:val="Heading1"/>
    <w:uiPriority w:val="9"/>
    <w:rsid w:val="00756F9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56F94"/>
    <w:pPr>
      <w:outlineLvl w:val="9"/>
    </w:pPr>
    <w:rPr>
      <w:lang w:val="en-US"/>
    </w:rPr>
  </w:style>
  <w:style w:type="paragraph" w:styleId="TOC1">
    <w:name w:val="toc 1"/>
    <w:basedOn w:val="Normal"/>
    <w:next w:val="Normal"/>
    <w:autoRedefine/>
    <w:uiPriority w:val="39"/>
    <w:unhideWhenUsed/>
    <w:rsid w:val="00756F94"/>
    <w:pPr>
      <w:spacing w:after="100"/>
    </w:pPr>
  </w:style>
  <w:style w:type="paragraph" w:styleId="TOC2">
    <w:name w:val="toc 2"/>
    <w:basedOn w:val="Normal"/>
    <w:next w:val="Normal"/>
    <w:autoRedefine/>
    <w:uiPriority w:val="39"/>
    <w:unhideWhenUsed/>
    <w:rsid w:val="00756F94"/>
    <w:pPr>
      <w:spacing w:after="100"/>
      <w:ind w:left="220"/>
    </w:pPr>
  </w:style>
  <w:style w:type="character" w:styleId="Hyperlink">
    <w:name w:val="Hyperlink"/>
    <w:basedOn w:val="DefaultParagraphFont"/>
    <w:uiPriority w:val="99"/>
    <w:unhideWhenUsed/>
    <w:rsid w:val="00756F94"/>
    <w:rPr>
      <w:color w:val="0563C1" w:themeColor="hyperlink"/>
      <w:u w:val="single"/>
    </w:rPr>
  </w:style>
  <w:style w:type="paragraph" w:styleId="Header">
    <w:name w:val="header"/>
    <w:basedOn w:val="Normal"/>
    <w:link w:val="HeaderChar"/>
    <w:uiPriority w:val="99"/>
    <w:unhideWhenUsed/>
    <w:rsid w:val="00D30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5FB"/>
  </w:style>
  <w:style w:type="paragraph" w:styleId="Footer">
    <w:name w:val="footer"/>
    <w:basedOn w:val="Normal"/>
    <w:link w:val="FooterChar"/>
    <w:uiPriority w:val="99"/>
    <w:unhideWhenUsed/>
    <w:rsid w:val="00D30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5FB"/>
  </w:style>
  <w:style w:type="table" w:customStyle="1" w:styleId="TableGridLight1">
    <w:name w:val="Table Grid Light1"/>
    <w:basedOn w:val="TableNormal"/>
    <w:uiPriority w:val="40"/>
    <w:rsid w:val="00D305F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D305F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3B3F9C"/>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7Colorful-Accent61">
    <w:name w:val="List Table 7 Colorful - Accent 61"/>
    <w:basedOn w:val="TableNormal"/>
    <w:uiPriority w:val="52"/>
    <w:rsid w:val="008B73BB"/>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8B73BB"/>
    <w:pPr>
      <w:spacing w:after="0" w:line="240" w:lineRule="auto"/>
    </w:pPr>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3">
    <w:name w:val="toc 3"/>
    <w:basedOn w:val="Normal"/>
    <w:next w:val="Normal"/>
    <w:autoRedefine/>
    <w:uiPriority w:val="39"/>
    <w:unhideWhenUsed/>
    <w:rsid w:val="00425067"/>
    <w:pPr>
      <w:spacing w:after="100"/>
      <w:ind w:left="440"/>
    </w:pPr>
  </w:style>
  <w:style w:type="paragraph" w:styleId="BalloonText">
    <w:name w:val="Balloon Text"/>
    <w:basedOn w:val="Normal"/>
    <w:link w:val="BalloonTextChar"/>
    <w:uiPriority w:val="99"/>
    <w:semiHidden/>
    <w:unhideWhenUsed/>
    <w:rsid w:val="00470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950"/>
    <w:rPr>
      <w:rFonts w:ascii="Tahoma" w:hAnsi="Tahoma" w:cs="Tahoma"/>
      <w:sz w:val="16"/>
      <w:szCs w:val="16"/>
    </w:rPr>
  </w:style>
  <w:style w:type="paragraph" w:styleId="Caption">
    <w:name w:val="caption"/>
    <w:basedOn w:val="Normal"/>
    <w:next w:val="Normal"/>
    <w:uiPriority w:val="35"/>
    <w:unhideWhenUsed/>
    <w:qFormat/>
    <w:rsid w:val="000A7C4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A7C42"/>
    <w:pPr>
      <w:spacing w:after="0"/>
    </w:pPr>
  </w:style>
  <w:style w:type="table" w:customStyle="1" w:styleId="GridTable3Accent6">
    <w:name w:val="Grid Table 3 Accent 6"/>
    <w:basedOn w:val="TableNormal"/>
    <w:uiPriority w:val="48"/>
    <w:rsid w:val="0090490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6">
    <w:name w:val="Grid Table 4 Accent 6"/>
    <w:basedOn w:val="TableNormal"/>
    <w:uiPriority w:val="49"/>
    <w:rsid w:val="0090490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734011675">
      <w:bodyDiv w:val="1"/>
      <w:marLeft w:val="0"/>
      <w:marRight w:val="0"/>
      <w:marTop w:val="0"/>
      <w:marBottom w:val="0"/>
      <w:divBdr>
        <w:top w:val="none" w:sz="0" w:space="0" w:color="auto"/>
        <w:left w:val="none" w:sz="0" w:space="0" w:color="auto"/>
        <w:bottom w:val="none" w:sz="0" w:space="0" w:color="auto"/>
        <w:right w:val="none" w:sz="0" w:space="0" w:color="auto"/>
      </w:divBdr>
    </w:div>
    <w:div w:id="1326860327">
      <w:bodyDiv w:val="1"/>
      <w:marLeft w:val="0"/>
      <w:marRight w:val="0"/>
      <w:marTop w:val="0"/>
      <w:marBottom w:val="0"/>
      <w:divBdr>
        <w:top w:val="none" w:sz="0" w:space="0" w:color="auto"/>
        <w:left w:val="none" w:sz="0" w:space="0" w:color="auto"/>
        <w:bottom w:val="none" w:sz="0" w:space="0" w:color="auto"/>
        <w:right w:val="none" w:sz="0" w:space="0" w:color="auto"/>
      </w:divBdr>
    </w:div>
    <w:div w:id="1752846512">
      <w:bodyDiv w:val="1"/>
      <w:marLeft w:val="0"/>
      <w:marRight w:val="0"/>
      <w:marTop w:val="0"/>
      <w:marBottom w:val="0"/>
      <w:divBdr>
        <w:top w:val="none" w:sz="0" w:space="0" w:color="auto"/>
        <w:left w:val="none" w:sz="0" w:space="0" w:color="auto"/>
        <w:bottom w:val="none" w:sz="0" w:space="0" w:color="auto"/>
        <w:right w:val="none" w:sz="0" w:space="0" w:color="auto"/>
      </w:divBdr>
    </w:div>
    <w:div w:id="178141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hyperlink" Target="http://sembilang.org/kondisi-sosial-ekonomi-masyarakat/" TargetMode="Externa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aki@hutaninstitute.or.id"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FCA\Report%20Activity\Gambut_TN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FCA\Report%20Activity\Gambut_T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rasetyo1\Downloads\GAMBUT_TNS_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712962962962965"/>
          <c:w val="0.66944444444444495"/>
          <c:h val="0.54802857976086328"/>
        </c:manualLayout>
      </c:layout>
      <c:pie3DChart>
        <c:varyColors val="1"/>
        <c:ser>
          <c:idx val="0"/>
          <c:order val="0"/>
          <c:explosion val="28"/>
          <c:dPt>
            <c:idx val="0"/>
            <c:spPr>
              <a:solidFill>
                <a:srgbClr val="00B050"/>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bg2">
                  <a:lumMod val="25000"/>
                </a:schemeClr>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dPt>
            <c:idx val="6"/>
            <c:spPr>
              <a:solidFill>
                <a:srgbClr val="7030A0"/>
              </a:solidFill>
              <a:ln w="25400">
                <a:solidFill>
                  <a:schemeClr val="lt1"/>
                </a:solidFill>
              </a:ln>
              <a:effectLst/>
              <a:sp3d contourW="25400">
                <a:contourClr>
                  <a:schemeClr val="lt1"/>
                </a:contourClr>
              </a:sp3d>
            </c:spPr>
          </c:dPt>
          <c:dPt>
            <c:idx val="7"/>
            <c:spPr>
              <a:solidFill>
                <a:schemeClr val="accent2">
                  <a:lumMod val="60000"/>
                </a:schemeClr>
              </a:solidFill>
              <a:ln w="25400">
                <a:solidFill>
                  <a:schemeClr val="lt1"/>
                </a:solidFill>
              </a:ln>
              <a:effectLst/>
              <a:sp3d contourW="25400">
                <a:contourClr>
                  <a:schemeClr val="lt1"/>
                </a:contourClr>
              </a:sp3d>
            </c:spPr>
          </c:dPt>
          <c:dPt>
            <c:idx val="8"/>
            <c:spPr>
              <a:solidFill>
                <a:srgbClr val="C00000"/>
              </a:solidFill>
              <a:ln w="25400">
                <a:solidFill>
                  <a:schemeClr val="lt1"/>
                </a:solidFill>
              </a:ln>
              <a:effectLst/>
              <a:sp3d contourW="25400">
                <a:contourClr>
                  <a:schemeClr val="lt1"/>
                </a:contourClr>
              </a:sp3d>
            </c:spPr>
          </c:dPt>
          <c:dPt>
            <c:idx val="9"/>
            <c:spPr>
              <a:solidFill>
                <a:schemeClr val="accent4">
                  <a:lumMod val="20000"/>
                  <a:lumOff val="80000"/>
                </a:schemeClr>
              </a:solidFill>
              <a:ln w="25400">
                <a:solidFill>
                  <a:schemeClr val="lt1"/>
                </a:solidFill>
              </a:ln>
              <a:effectLst/>
              <a:sp3d contourW="25400">
                <a:contourClr>
                  <a:schemeClr val="lt1"/>
                </a:contourClr>
              </a:sp3d>
            </c:spPr>
          </c:dPt>
          <c:dPt>
            <c:idx val="10"/>
            <c:spPr>
              <a:solidFill>
                <a:schemeClr val="accent5">
                  <a:lumMod val="60000"/>
                </a:schemeClr>
              </a:solidFill>
              <a:ln w="25400">
                <a:solidFill>
                  <a:schemeClr val="lt1"/>
                </a:solidFill>
              </a:ln>
              <a:effectLst/>
              <a:sp3d contourW="25400">
                <a:contourClr>
                  <a:schemeClr val="lt1"/>
                </a:contourClr>
              </a:sp3d>
            </c:spPr>
          </c:dPt>
          <c:dPt>
            <c:idx val="11"/>
            <c:spPr>
              <a:solidFill>
                <a:schemeClr val="accent6">
                  <a:lumMod val="60000"/>
                </a:schemeClr>
              </a:solidFill>
              <a:ln w="25400">
                <a:solidFill>
                  <a:schemeClr val="lt1"/>
                </a:solidFill>
              </a:ln>
              <a:effectLst/>
              <a:sp3d contourW="25400">
                <a:contourClr>
                  <a:schemeClr val="lt1"/>
                </a:contourClr>
              </a:sp3d>
            </c:spPr>
          </c:dPt>
          <c:dPt>
            <c:idx val="12"/>
            <c:spPr>
              <a:solidFill>
                <a:schemeClr val="accent1">
                  <a:lumMod val="80000"/>
                  <a:lumOff val="20000"/>
                </a:schemeClr>
              </a:solidFill>
              <a:ln w="25400">
                <a:solidFill>
                  <a:schemeClr val="lt1"/>
                </a:solidFill>
              </a:ln>
              <a:effectLst/>
              <a:sp3d contourW="25400">
                <a:contourClr>
                  <a:schemeClr val="lt1"/>
                </a:contourClr>
              </a:sp3d>
            </c:spPr>
          </c:dPt>
          <c:dLbls>
            <c:dLbl>
              <c:idx val="6"/>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id-ID"/>
                </a:p>
              </c:txPr>
            </c:dLbl>
            <c:dLbl>
              <c:idx val="7"/>
              <c:delete val="1"/>
              <c:extLs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id-ID"/>
                </a:p>
              </c:txPr>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id-ID"/>
              </a:p>
            </c:txPr>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Sheet2!$C$11:$C$23</c:f>
              <c:strCache>
                <c:ptCount val="13"/>
                <c:pt idx="0">
                  <c:v>Hutan Mangrove Primer</c:v>
                </c:pt>
                <c:pt idx="1">
                  <c:v>Hutan Mangrove Sekunder</c:v>
                </c:pt>
                <c:pt idx="2">
                  <c:v>Hutan Rawa Sekunder</c:v>
                </c:pt>
                <c:pt idx="3">
                  <c:v>Kebun Kelapa</c:v>
                </c:pt>
                <c:pt idx="4">
                  <c:v>Rawa</c:v>
                </c:pt>
                <c:pt idx="5">
                  <c:v>Rawa Terbuka</c:v>
                </c:pt>
                <c:pt idx="6">
                  <c:v>Rumput</c:v>
                </c:pt>
                <c:pt idx="7">
                  <c:v>Sawah</c:v>
                </c:pt>
                <c:pt idx="8">
                  <c:v>Semak Belukar</c:v>
                </c:pt>
                <c:pt idx="9">
                  <c:v>Semak Belukar Rawa</c:v>
                </c:pt>
                <c:pt idx="10">
                  <c:v>Sungai</c:v>
                </c:pt>
                <c:pt idx="11">
                  <c:v>Tambak</c:v>
                </c:pt>
                <c:pt idx="12">
                  <c:v>Tanah Terbuka</c:v>
                </c:pt>
              </c:strCache>
            </c:strRef>
          </c:cat>
          <c:val>
            <c:numRef>
              <c:f>Sheet2!$D$11:$D$23</c:f>
              <c:numCache>
                <c:formatCode>#,##0.00</c:formatCode>
                <c:ptCount val="13"/>
                <c:pt idx="0">
                  <c:v>81662.720000000001</c:v>
                </c:pt>
                <c:pt idx="1">
                  <c:v>23662.880000000001</c:v>
                </c:pt>
                <c:pt idx="2">
                  <c:v>28587.25</c:v>
                </c:pt>
                <c:pt idx="3">
                  <c:v>1573.83</c:v>
                </c:pt>
                <c:pt idx="4">
                  <c:v>4809.53</c:v>
                </c:pt>
                <c:pt idx="5">
                  <c:v>3409.3</c:v>
                </c:pt>
                <c:pt idx="6">
                  <c:v>37261.08</c:v>
                </c:pt>
                <c:pt idx="7" formatCode="General">
                  <c:v>124.88</c:v>
                </c:pt>
                <c:pt idx="8">
                  <c:v>18413.14</c:v>
                </c:pt>
                <c:pt idx="9">
                  <c:v>13272.28</c:v>
                </c:pt>
                <c:pt idx="10">
                  <c:v>8708.75</c:v>
                </c:pt>
                <c:pt idx="11">
                  <c:v>1492.81</c:v>
                </c:pt>
                <c:pt idx="12">
                  <c:v>1718.1299999999999</c:v>
                </c:pt>
              </c:numCache>
            </c:numRef>
          </c:val>
        </c:ser>
      </c:pie3DChart>
      <c:spPr>
        <a:noFill/>
        <a:ln>
          <a:noFill/>
        </a:ln>
        <a:effectLst/>
      </c:spPr>
    </c:plotArea>
    <c:legend>
      <c:legendPos val="b"/>
      <c:layout>
        <c:manualLayout>
          <c:xMode val="edge"/>
          <c:yMode val="edge"/>
          <c:x val="0.63538363954505683"/>
          <c:y val="1.0991542723826181E-2"/>
          <c:w val="0.36256605424321958"/>
          <c:h val="0.98900845727617426"/>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17288692038495188"/>
          <c:y val="5.0925925925925923E-2"/>
          <c:w val="0.75955052493438324"/>
          <c:h val="0.74350320793234159"/>
        </c:manualLayout>
      </c:layout>
      <c:barChart>
        <c:barDir val="bar"/>
        <c:grouping val="clustered"/>
        <c:ser>
          <c:idx val="0"/>
          <c:order val="0"/>
          <c:tx>
            <c:strRef>
              <c:f>[Gambut_TNS.xlsx]Sheet1!$C$4</c:f>
              <c:strCache>
                <c:ptCount val="1"/>
                <c:pt idx="0">
                  <c:v>Luas (Ha)</c:v>
                </c:pt>
              </c:strCache>
            </c:strRef>
          </c:tx>
          <c:spPr>
            <a:solidFill>
              <a:schemeClr val="accent1"/>
            </a:solidFill>
            <a:ln>
              <a:noFill/>
            </a:ln>
            <a:effectLst/>
          </c:spPr>
          <c:dPt>
            <c:idx val="0"/>
            <c:spPr>
              <a:solidFill>
                <a:srgbClr val="00B050"/>
              </a:solidFill>
              <a:ln>
                <a:noFill/>
              </a:ln>
              <a:effectLst/>
            </c:spPr>
          </c:dPt>
          <c:dPt>
            <c:idx val="1"/>
            <c:spPr>
              <a:solidFill>
                <a:srgbClr val="FFFF00"/>
              </a:solidFill>
              <a:ln>
                <a:noFill/>
              </a:ln>
              <a:effectLst/>
            </c:spPr>
          </c:dPt>
          <c:dPt>
            <c:idx val="2"/>
            <c:spPr>
              <a:solidFill>
                <a:schemeClr val="accent6">
                  <a:lumMod val="75000"/>
                </a:schemeClr>
              </a:solidFill>
              <a:ln>
                <a:noFill/>
              </a:ln>
              <a:effectLst/>
            </c:spPr>
          </c:dPt>
          <c:dPt>
            <c:idx val="3"/>
            <c:spPr>
              <a:solidFill>
                <a:srgbClr val="C0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id-ID"/>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[Gambut_TNS.xlsx]Sheet1!$B$5:$B$8</c:f>
              <c:strCache>
                <c:ptCount val="4"/>
                <c:pt idx="0">
                  <c:v>50 - 100</c:v>
                </c:pt>
                <c:pt idx="1">
                  <c:v>100 - 200</c:v>
                </c:pt>
                <c:pt idx="2">
                  <c:v>200 - 300</c:v>
                </c:pt>
                <c:pt idx="3">
                  <c:v>&gt; 300</c:v>
                </c:pt>
              </c:strCache>
            </c:strRef>
          </c:cat>
          <c:val>
            <c:numRef>
              <c:f>[Gambut_TNS.xlsx]Sheet1!$C$5:$C$8</c:f>
              <c:numCache>
                <c:formatCode>#,##0.00</c:formatCode>
                <c:ptCount val="4"/>
                <c:pt idx="0">
                  <c:v>20664.66</c:v>
                </c:pt>
                <c:pt idx="1">
                  <c:v>3994.06</c:v>
                </c:pt>
                <c:pt idx="2">
                  <c:v>565.9</c:v>
                </c:pt>
                <c:pt idx="3">
                  <c:v>12841.970000000001</c:v>
                </c:pt>
              </c:numCache>
            </c:numRef>
          </c:val>
        </c:ser>
        <c:gapWidth val="300"/>
        <c:axId val="146448768"/>
        <c:axId val="146450688"/>
      </c:barChart>
      <c:catAx>
        <c:axId val="146448768"/>
        <c:scaling>
          <c:orientation val="minMax"/>
        </c:scaling>
        <c:axPos val="l"/>
        <c:title>
          <c:tx>
            <c:rich>
              <a:bodyPr rot="-5400000" spcFirstLastPara="1" vertOverflow="ellipsis" vert="horz" wrap="square" anchor="ctr" anchorCtr="1"/>
              <a:lstStyle/>
              <a:p>
                <a:pPr>
                  <a:defRPr lang="en-US" sz="1000" b="1" i="0" u="none" strike="noStrike" kern="1200" baseline="0">
                    <a:solidFill>
                      <a:schemeClr val="bg1"/>
                    </a:solidFill>
                    <a:latin typeface="+mn-lt"/>
                    <a:ea typeface="+mn-ea"/>
                    <a:cs typeface="+mn-cs"/>
                  </a:defRPr>
                </a:pPr>
                <a:r>
                  <a:rPr lang="id-ID" b="1">
                    <a:solidFill>
                      <a:schemeClr val="bg1"/>
                    </a:solidFill>
                  </a:rPr>
                  <a:t>Kedalaman</a:t>
                </a:r>
              </a:p>
            </c:rich>
          </c:tx>
          <c:layout>
            <c:manualLayout>
              <c:xMode val="edge"/>
              <c:yMode val="edge"/>
              <c:x val="1.3888888888888904E-2"/>
              <c:y val="0.35477216389617988"/>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bg1"/>
                </a:solidFill>
                <a:latin typeface="+mn-lt"/>
                <a:ea typeface="+mn-ea"/>
                <a:cs typeface="+mn-cs"/>
              </a:defRPr>
            </a:pPr>
            <a:endParaRPr lang="id-ID"/>
          </a:p>
        </c:txPr>
        <c:crossAx val="146450688"/>
        <c:crosses val="autoZero"/>
        <c:auto val="1"/>
        <c:lblAlgn val="ctr"/>
        <c:lblOffset val="100"/>
      </c:catAx>
      <c:valAx>
        <c:axId val="146450688"/>
        <c:scaling>
          <c:orientation val="minMax"/>
        </c:scaling>
        <c:axPos val="b"/>
        <c:title>
          <c:tx>
            <c:rich>
              <a:bodyPr rot="0" spcFirstLastPara="1" vertOverflow="ellipsis" vert="horz" wrap="square" anchor="ctr" anchorCtr="1"/>
              <a:lstStyle/>
              <a:p>
                <a:pPr>
                  <a:defRPr lang="en-US" sz="1000" b="1" i="0" u="none" strike="noStrike" kern="1200" baseline="0">
                    <a:solidFill>
                      <a:schemeClr val="bg1"/>
                    </a:solidFill>
                    <a:latin typeface="+mn-lt"/>
                    <a:ea typeface="+mn-ea"/>
                    <a:cs typeface="+mn-cs"/>
                  </a:defRPr>
                </a:pPr>
                <a:r>
                  <a:rPr lang="id-ID" b="1">
                    <a:solidFill>
                      <a:schemeClr val="bg1"/>
                    </a:solidFill>
                  </a:rPr>
                  <a:t>Luas</a:t>
                </a:r>
                <a:r>
                  <a:rPr lang="id-ID" b="1" baseline="0">
                    <a:solidFill>
                      <a:schemeClr val="bg1"/>
                    </a:solidFill>
                  </a:rPr>
                  <a:t> (Ha)</a:t>
                </a:r>
                <a:endParaRPr lang="id-ID" b="1">
                  <a:solidFill>
                    <a:schemeClr val="bg1"/>
                  </a:solidFill>
                </a:endParaRP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bg1"/>
                </a:solidFill>
                <a:latin typeface="+mn-lt"/>
                <a:ea typeface="+mn-ea"/>
                <a:cs typeface="+mn-cs"/>
              </a:defRPr>
            </a:pPr>
            <a:endParaRPr lang="id-ID"/>
          </a:p>
        </c:txPr>
        <c:crossAx val="146448768"/>
        <c:crosses val="autoZero"/>
        <c:crossBetween val="between"/>
      </c:valAx>
      <c:spPr>
        <a:noFill/>
        <a:ln>
          <a:noFill/>
        </a:ln>
        <a:effectLst/>
      </c:spPr>
    </c:plotArea>
    <c:plotVisOnly val="1"/>
    <c:dispBlanksAs val="gap"/>
  </c:chart>
  <c:spPr>
    <a:solidFill>
      <a:schemeClr val="tx2">
        <a:lumMod val="50000"/>
      </a:schemeClr>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bar"/>
        <c:grouping val="clustered"/>
        <c:ser>
          <c:idx val="0"/>
          <c:order val="0"/>
          <c:tx>
            <c:strRef>
              <c:f>[Gambut_TNS.xlsx]Sheet1!$G$4</c:f>
              <c:strCache>
                <c:ptCount val="1"/>
                <c:pt idx="0">
                  <c:v>L Gambut</c:v>
                </c:pt>
              </c:strCache>
            </c:strRef>
          </c:tx>
          <c:spPr>
            <a:solidFill>
              <a:schemeClr val="accent1"/>
            </a:solidFill>
            <a:ln>
              <a:noFill/>
            </a:ln>
            <a:effectLst/>
          </c:spPr>
          <c:dPt>
            <c:idx val="0"/>
            <c:spPr>
              <a:solidFill>
                <a:srgbClr val="FF0000"/>
              </a:solidFill>
              <a:ln>
                <a:noFill/>
              </a:ln>
              <a:effectLst/>
            </c:spPr>
          </c:dPt>
          <c:dPt>
            <c:idx val="1"/>
            <c:spPr>
              <a:solidFill>
                <a:srgbClr val="FFFF00"/>
              </a:solidFill>
              <a:ln>
                <a:noFill/>
              </a:ln>
              <a:effectLst/>
            </c:spPr>
          </c:dPt>
          <c:dPt>
            <c:idx val="2"/>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id-ID"/>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[Gambut_TNS.xlsx]Sheet1!$F$5:$F$7</c:f>
              <c:strCache>
                <c:ptCount val="3"/>
                <c:pt idx="0">
                  <c:v>Wilayah III</c:v>
                </c:pt>
                <c:pt idx="1">
                  <c:v>Wilayah II</c:v>
                </c:pt>
                <c:pt idx="2">
                  <c:v>Wilayah I</c:v>
                </c:pt>
              </c:strCache>
            </c:strRef>
          </c:cat>
          <c:val>
            <c:numRef>
              <c:f>[Gambut_TNS.xlsx]Sheet1!$G$5:$G$7</c:f>
              <c:numCache>
                <c:formatCode>#,##0.00</c:formatCode>
                <c:ptCount val="3"/>
                <c:pt idx="0">
                  <c:v>28112.05</c:v>
                </c:pt>
                <c:pt idx="1">
                  <c:v>3573.42</c:v>
                </c:pt>
                <c:pt idx="2">
                  <c:v>6381.1200000000035</c:v>
                </c:pt>
              </c:numCache>
            </c:numRef>
          </c:val>
        </c:ser>
        <c:gapWidth val="182"/>
        <c:axId val="146426880"/>
        <c:axId val="146457344"/>
      </c:barChart>
      <c:catAx>
        <c:axId val="1464268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bg1"/>
                </a:solidFill>
                <a:latin typeface="+mn-lt"/>
                <a:ea typeface="+mn-ea"/>
                <a:cs typeface="+mn-cs"/>
              </a:defRPr>
            </a:pPr>
            <a:endParaRPr lang="id-ID"/>
          </a:p>
        </c:txPr>
        <c:crossAx val="146457344"/>
        <c:crosses val="autoZero"/>
        <c:auto val="1"/>
        <c:lblAlgn val="ctr"/>
        <c:lblOffset val="100"/>
      </c:catAx>
      <c:valAx>
        <c:axId val="146457344"/>
        <c:scaling>
          <c:orientation val="minMax"/>
        </c:scaling>
        <c:axPos val="b"/>
        <c:numFmt formatCode="#,##0.00" sourceLinked="1"/>
        <c:maj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bg1"/>
                </a:solidFill>
                <a:latin typeface="+mn-lt"/>
                <a:ea typeface="+mn-ea"/>
                <a:cs typeface="+mn-cs"/>
              </a:defRPr>
            </a:pPr>
            <a:endParaRPr lang="id-ID"/>
          </a:p>
        </c:txPr>
        <c:crossAx val="146426880"/>
        <c:crosses val="autoZero"/>
        <c:crossBetween val="between"/>
      </c:valAx>
      <c:spPr>
        <a:noFill/>
        <a:ln>
          <a:noFill/>
        </a:ln>
        <a:effectLst/>
      </c:spPr>
    </c:plotArea>
    <c:plotVisOnly val="1"/>
    <c:dispBlanksAs val="gap"/>
  </c:chart>
  <c:spPr>
    <a:solidFill>
      <a:schemeClr val="tx2">
        <a:lumMod val="50000"/>
      </a:schemeClr>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2249443207126962"/>
          <c:w val="0.59946505610372469"/>
          <c:h val="0.87750556792873069"/>
        </c:manualLayout>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explosion val="14"/>
            <c:spPr>
              <a:solidFill>
                <a:schemeClr val="accent3"/>
              </a:solidFill>
              <a:ln>
                <a:noFill/>
              </a:ln>
              <a:effectLst>
                <a:outerShdw blurRad="254000" sx="102000" sy="102000" algn="ctr" rotWithShape="0">
                  <a:prstClr val="black">
                    <a:alpha val="20000"/>
                  </a:prstClr>
                </a:outerShdw>
              </a:effectLst>
              <a:sp3d/>
            </c:spPr>
          </c:dPt>
          <c:dPt>
            <c:idx val="3"/>
            <c:explosion val="42"/>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explosion val="11"/>
            <c:spPr>
              <a:solidFill>
                <a:schemeClr val="accent6"/>
              </a:solidFill>
              <a:ln>
                <a:noFill/>
              </a:ln>
              <a:effectLst>
                <a:outerShdw blurRad="254000" sx="102000" sy="102000" algn="ctr" rotWithShape="0">
                  <a:prstClr val="black">
                    <a:alpha val="20000"/>
                  </a:prstClr>
                </a:outerShdw>
              </a:effectLst>
              <a:sp3d/>
            </c:spPr>
          </c:dPt>
          <c:dPt>
            <c:idx val="6"/>
            <c:spPr>
              <a:solidFill>
                <a:schemeClr val="accent1">
                  <a:lumMod val="60000"/>
                </a:schemeClr>
              </a:solidFill>
              <a:ln>
                <a:noFill/>
              </a:ln>
              <a:effectLst>
                <a:outerShdw blurRad="254000" sx="102000" sy="102000" algn="ctr" rotWithShape="0">
                  <a:prstClr val="black">
                    <a:alpha val="20000"/>
                  </a:prstClr>
                </a:outerShdw>
              </a:effectLst>
              <a:sp3d/>
            </c:spPr>
          </c:dPt>
          <c:dPt>
            <c:idx val="7"/>
            <c:explosion val="9"/>
            <c:spPr>
              <a:solidFill>
                <a:schemeClr val="accent2">
                  <a:lumMod val="60000"/>
                </a:schemeClr>
              </a:solidFill>
              <a:ln>
                <a:noFill/>
              </a:ln>
              <a:effectLst>
                <a:outerShdw blurRad="254000" sx="102000" sy="102000" algn="ctr" rotWithShape="0">
                  <a:prstClr val="black">
                    <a:alpha val="20000"/>
                  </a:prstClr>
                </a:outerShdw>
              </a:effectLst>
              <a:sp3d/>
            </c:spPr>
          </c:dPt>
          <c:dPt>
            <c:idx val="8"/>
            <c:explosion val="16"/>
            <c:spPr>
              <a:solidFill>
                <a:schemeClr val="accent3">
                  <a:lumMod val="60000"/>
                </a:schemeClr>
              </a:solidFill>
              <a:ln>
                <a:noFill/>
              </a:ln>
              <a:effectLst>
                <a:outerShdw blurRad="254000" sx="102000" sy="102000" algn="ctr" rotWithShape="0">
                  <a:prstClr val="black">
                    <a:alpha val="20000"/>
                  </a:prstClr>
                </a:outerShdw>
              </a:effectLst>
              <a:sp3d/>
            </c:spPr>
          </c:dPt>
          <c:dLbls>
            <c:dLbl>
              <c:idx val="0"/>
              <c:layout>
                <c:manualLayout>
                  <c:x val="0.11243810148731409"/>
                  <c:y val="-3.9222076407115808E-2"/>
                </c:manualLayout>
              </c:layout>
              <c:dLblPos val="bestFit"/>
              <c:showPercent val="1"/>
              <c:extLst>
                <c:ext xmlns:c15="http://schemas.microsoft.com/office/drawing/2012/chart" uri="{CE6537A1-D6FC-4f65-9D91-7224C49458BB}"/>
              </c:extLst>
            </c:dLbl>
            <c:dLbl>
              <c:idx val="1"/>
              <c:layout>
                <c:manualLayout>
                  <c:x val="-1.2424103237095372E-2"/>
                  <c:y val="-2.533318751822692E-2"/>
                </c:manualLayout>
              </c:layout>
              <c:dLblPos val="bestFit"/>
              <c:showPercent val="1"/>
              <c:extLst>
                <c:ext xmlns:c15="http://schemas.microsoft.com/office/drawing/2012/chart" uri="{CE6537A1-D6FC-4f65-9D91-7224C49458BB}"/>
              </c:extLst>
            </c:dLbl>
            <c:dLbl>
              <c:idx val="2"/>
              <c:layout>
                <c:manualLayout>
                  <c:x val="-6.0216097987751592E-2"/>
                  <c:y val="0.10732174103237101"/>
                </c:manualLayout>
              </c:layout>
              <c:dLblPos val="bestFit"/>
              <c:showPercent val="1"/>
              <c:extLst>
                <c:ext xmlns:c15="http://schemas.microsoft.com/office/drawing/2012/chart" uri="{CE6537A1-D6FC-4f65-9D91-7224C49458BB}"/>
              </c:extLst>
            </c:dLbl>
            <c:dLbl>
              <c:idx val="3"/>
              <c:layout>
                <c:manualLayout>
                  <c:x val="1.2213692038495179E-2"/>
                  <c:y val="-3.6342957130358705E-2"/>
                </c:manualLayout>
              </c:layout>
              <c:dLblPos val="bestFit"/>
              <c:showPercent val="1"/>
              <c:extLst>
                <c:ext xmlns:c15="http://schemas.microsoft.com/office/drawing/2012/chart" uri="{CE6537A1-D6FC-4f65-9D91-7224C49458BB}"/>
              </c:extLst>
            </c:dLbl>
            <c:dLbl>
              <c:idx val="6"/>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lang="en-US" sz="1000" b="1" i="0" u="none" strike="noStrike" kern="1200" baseline="0">
                      <a:solidFill>
                        <a:schemeClr val="lt1"/>
                      </a:solidFill>
                      <a:latin typeface="+mn-lt"/>
                      <a:ea typeface="+mn-ea"/>
                      <a:cs typeface="+mn-cs"/>
                    </a:defRPr>
                  </a:pPr>
                  <a:endParaRPr lang="id-ID"/>
                </a:p>
              </c:txPr>
            </c:dLbl>
            <c:dLbl>
              <c:idx val="7"/>
              <c:layout>
                <c:manualLayout>
                  <c:x val="9.1494750656167995E-2"/>
                  <c:y val="-7.1809930008748968E-2"/>
                </c:manualLayout>
              </c:layout>
              <c:dLblPos val="bestFit"/>
              <c:showPercent val="1"/>
              <c:extLst>
                <c:ext xmlns:c15="http://schemas.microsoft.com/office/drawing/2012/chart" uri="{CE6537A1-D6FC-4f65-9D91-7224C49458BB}"/>
              </c:extLst>
            </c:dLbl>
            <c:dLbl>
              <c:idx val="8"/>
              <c:layout>
                <c:manualLayout>
                  <c:x val="-3.238123359580055E-2"/>
                  <c:y val="-1.6053514144065327E-2"/>
                </c:manualLayout>
              </c:layout>
              <c:dLblPos val="bestFit"/>
              <c:showPercent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id-ID"/>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Sheet1!$I$8:$I$16</c:f>
              <c:strCache>
                <c:ptCount val="9"/>
                <c:pt idx="0">
                  <c:v>Hutan Mangrove Primer</c:v>
                </c:pt>
                <c:pt idx="1">
                  <c:v>Hutan Mangrove Sekunder</c:v>
                </c:pt>
                <c:pt idx="2">
                  <c:v>Hutan Rawa Sekunder</c:v>
                </c:pt>
                <c:pt idx="3">
                  <c:v>Kebun Kelapa</c:v>
                </c:pt>
                <c:pt idx="4">
                  <c:v>Rawa Terbuka</c:v>
                </c:pt>
                <c:pt idx="5">
                  <c:v>Rumput</c:v>
                </c:pt>
                <c:pt idx="6">
                  <c:v>Sawah</c:v>
                </c:pt>
                <c:pt idx="7">
                  <c:v>Semak Belukar</c:v>
                </c:pt>
                <c:pt idx="8">
                  <c:v>Semak Belukar Rawa</c:v>
                </c:pt>
              </c:strCache>
            </c:strRef>
          </c:cat>
          <c:val>
            <c:numRef>
              <c:f>Sheet1!$J$8:$J$16</c:f>
              <c:numCache>
                <c:formatCode>0.00</c:formatCode>
                <c:ptCount val="9"/>
                <c:pt idx="0">
                  <c:v>0.44786654636259182</c:v>
                </c:pt>
                <c:pt idx="1">
                  <c:v>0.97606657968776811</c:v>
                </c:pt>
                <c:pt idx="2">
                  <c:v>12.238313850133157</c:v>
                </c:pt>
                <c:pt idx="3">
                  <c:v>3.7309460849747329</c:v>
                </c:pt>
                <c:pt idx="4">
                  <c:v>1.3959414669027141</c:v>
                </c:pt>
                <c:pt idx="5">
                  <c:v>33.328833579103296</c:v>
                </c:pt>
                <c:pt idx="6">
                  <c:v>0</c:v>
                </c:pt>
                <c:pt idx="7">
                  <c:v>41.983442620960943</c:v>
                </c:pt>
                <c:pt idx="8">
                  <c:v>5.8985892718747781</c:v>
                </c:pt>
              </c:numCache>
            </c:numRef>
          </c:val>
        </c:ser>
        <c:dLbls>
          <c:showPercent val="1"/>
        </c:dLbls>
      </c:pie3DChart>
      <c:spPr>
        <a:noFill/>
        <a:ln>
          <a:noFill/>
        </a:ln>
        <a:effectLst/>
      </c:spPr>
    </c:plotArea>
    <c:legend>
      <c:legendPos val="r"/>
      <c:layout>
        <c:manualLayout>
          <c:xMode val="edge"/>
          <c:yMode val="edge"/>
          <c:x val="0.62352179066960056"/>
          <c:y val="6.6741928695438699E-2"/>
          <c:w val="0.35802518764809965"/>
          <c:h val="0.86651614260912269"/>
        </c:manualLayout>
      </c:layout>
      <c:spPr>
        <a:solidFill>
          <a:schemeClr val="lt1">
            <a:lumMod val="95000"/>
            <a:alpha val="39000"/>
          </a:schemeClr>
        </a:solidFill>
        <a:ln>
          <a:noFill/>
        </a:ln>
        <a:effectLst/>
      </c:spPr>
      <c:txPr>
        <a:bodyPr rot="0" spcFirstLastPara="1" vertOverflow="ellipsis" vert="horz" wrap="square" anchor="ctr" anchorCtr="1"/>
        <a:lstStyle/>
        <a:p>
          <a:pPr>
            <a:defRPr lang="en-US" sz="800" b="0" i="0" u="none" strike="noStrike" kern="1200" baseline="0">
              <a:solidFill>
                <a:schemeClr val="dk1">
                  <a:lumMod val="75000"/>
                  <a:lumOff val="25000"/>
                </a:schemeClr>
              </a:solidFill>
              <a:latin typeface="+mn-lt"/>
              <a:ea typeface="+mn-ea"/>
              <a:cs typeface="+mn-cs"/>
            </a:defRPr>
          </a:pPr>
          <a:endParaRPr lang="id-ID"/>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lineChart>
        <c:grouping val="standard"/>
        <c:ser>
          <c:idx val="0"/>
          <c:order val="0"/>
          <c:spPr>
            <a:ln w="22225" cap="rnd" cmpd="sng" algn="ctr">
              <a:solidFill>
                <a:schemeClr val="accent2"/>
              </a:solidFill>
              <a:round/>
            </a:ln>
            <a:effectLst/>
          </c:spPr>
          <c:marker>
            <c:symbol val="none"/>
          </c:marker>
          <c:dLbls>
            <c:spPr>
              <a:noFill/>
              <a:ln>
                <a:noFill/>
              </a:ln>
              <a:effectLst/>
            </c:spPr>
            <c:txPr>
              <a:bodyPr/>
              <a:lstStyle/>
              <a:p>
                <a:pPr>
                  <a:defRPr lang="en-US"/>
                </a:pPr>
                <a:endParaRPr lang="id-ID"/>
              </a:p>
            </c:txPr>
            <c:showVal val="1"/>
            <c:extLst>
              <c:ext xmlns:c15="http://schemas.microsoft.com/office/drawing/2012/chart" uri="{CE6537A1-D6FC-4f65-9D91-7224C49458BB}">
                <c15:showLeaderLines val="1"/>
              </c:ext>
            </c:extLst>
          </c:dLbls>
          <c:cat>
            <c:strRef>
              <c:f>Sheet1!$H$7:$J$7</c:f>
              <c:strCache>
                <c:ptCount val="3"/>
                <c:pt idx="0">
                  <c:v>Tahun 2010</c:v>
                </c:pt>
                <c:pt idx="1">
                  <c:v>Tahun 2013</c:v>
                </c:pt>
                <c:pt idx="2">
                  <c:v>Tahun 2015</c:v>
                </c:pt>
              </c:strCache>
            </c:strRef>
          </c:cat>
          <c:val>
            <c:numRef>
              <c:f>Sheet1!$H$8:$J$8</c:f>
              <c:numCache>
                <c:formatCode>#,##0.00</c:formatCode>
                <c:ptCount val="3"/>
                <c:pt idx="0">
                  <c:v>8318.9499999999916</c:v>
                </c:pt>
                <c:pt idx="1">
                  <c:v>8980.34</c:v>
                </c:pt>
                <c:pt idx="2">
                  <c:v>34773.800000000003</c:v>
                </c:pt>
              </c:numCache>
            </c:numRef>
          </c:val>
        </c:ser>
        <c:marker val="1"/>
        <c:axId val="147560320"/>
        <c:axId val="147561856"/>
      </c:lineChart>
      <c:catAx>
        <c:axId val="147560320"/>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spc="20" baseline="0">
                <a:solidFill>
                  <a:schemeClr val="dk1">
                    <a:lumMod val="65000"/>
                    <a:lumOff val="35000"/>
                  </a:schemeClr>
                </a:solidFill>
                <a:latin typeface="+mn-lt"/>
                <a:ea typeface="+mn-ea"/>
                <a:cs typeface="+mn-cs"/>
              </a:defRPr>
            </a:pPr>
            <a:endParaRPr lang="id-ID"/>
          </a:p>
        </c:txPr>
        <c:crossAx val="147561856"/>
        <c:crosses val="autoZero"/>
        <c:auto val="1"/>
        <c:lblAlgn val="ctr"/>
        <c:lblOffset val="100"/>
      </c:catAx>
      <c:valAx>
        <c:axId val="147561856"/>
        <c:scaling>
          <c:orientation val="minMax"/>
        </c:scaling>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lang="en-US" sz="900" b="0" i="0" u="none" strike="noStrike" kern="1200" cap="all" baseline="0">
                    <a:solidFill>
                      <a:schemeClr val="dk1">
                        <a:lumMod val="65000"/>
                        <a:lumOff val="35000"/>
                      </a:schemeClr>
                    </a:solidFill>
                    <a:latin typeface="+mn-lt"/>
                    <a:ea typeface="+mn-ea"/>
                    <a:cs typeface="+mn-cs"/>
                  </a:defRPr>
                </a:pPr>
                <a:r>
                  <a:rPr lang="id-ID"/>
                  <a:t>HEKTAR</a:t>
                </a:r>
              </a:p>
            </c:rich>
          </c:tx>
          <c:layout>
            <c:manualLayout>
              <c:xMode val="edge"/>
              <c:yMode val="edge"/>
              <c:x val="1.666666666666668E-2"/>
              <c:y val="0.42762357830271247"/>
            </c:manualLayout>
          </c:layout>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spc="20" baseline="0">
                <a:solidFill>
                  <a:schemeClr val="dk1">
                    <a:lumMod val="65000"/>
                    <a:lumOff val="35000"/>
                  </a:schemeClr>
                </a:solidFill>
                <a:latin typeface="+mn-lt"/>
                <a:ea typeface="+mn-ea"/>
                <a:cs typeface="+mn-cs"/>
              </a:defRPr>
            </a:pPr>
            <a:endParaRPr lang="id-ID"/>
          </a:p>
        </c:txPr>
        <c:crossAx val="147560320"/>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lang="en-US" sz="900" b="0" i="0" u="none" strike="noStrike" kern="1200" baseline="0">
                <a:solidFill>
                  <a:schemeClr val="dk1">
                    <a:lumMod val="65000"/>
                    <a:lumOff val="35000"/>
                  </a:schemeClr>
                </a:solidFill>
                <a:latin typeface="+mn-lt"/>
                <a:ea typeface="+mn-ea"/>
                <a:cs typeface="+mn-cs"/>
              </a:defRPr>
            </a:pPr>
            <a:endParaRPr lang="id-ID"/>
          </a:p>
        </c:txPr>
      </c:dTable>
      <c:spPr>
        <a:gradFill>
          <a:gsLst>
            <a:gs pos="100000">
              <a:schemeClr val="lt1">
                <a:lumMod val="95000"/>
              </a:schemeClr>
            </a:gs>
            <a:gs pos="0">
              <a:schemeClr val="lt1"/>
            </a:gs>
          </a:gsLst>
          <a:lin ang="5400000" scaled="0"/>
        </a:grad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Sheet3!$C$7</c:f>
              <c:strCache>
                <c:ptCount val="1"/>
                <c:pt idx="0">
                  <c:v>Hektar</c:v>
                </c:pt>
              </c:strCache>
            </c:strRef>
          </c:tx>
          <c:spPr>
            <a:solidFill>
              <a:schemeClr val="accent1"/>
            </a:solidFill>
            <a:ln>
              <a:noFill/>
            </a:ln>
            <a:effectLst/>
            <a:sp3d/>
          </c:spPr>
          <c:dPt>
            <c:idx val="0"/>
            <c:spPr>
              <a:solidFill>
                <a:schemeClr val="accent4">
                  <a:lumMod val="60000"/>
                  <a:lumOff val="40000"/>
                </a:schemeClr>
              </a:solidFill>
              <a:ln>
                <a:noFill/>
              </a:ln>
              <a:effectLst/>
              <a:sp3d/>
            </c:spPr>
          </c:dPt>
          <c:dPt>
            <c:idx val="1"/>
            <c:spPr>
              <a:solidFill>
                <a:srgbClr val="00B0F0"/>
              </a:solidFill>
              <a:ln>
                <a:noFill/>
              </a:ln>
              <a:effectLst/>
              <a:sp3d/>
            </c:spPr>
          </c:dPt>
          <c:dPt>
            <c:idx val="2"/>
            <c:spPr>
              <a:solidFill>
                <a:schemeClr val="bg1"/>
              </a:solidFill>
              <a:ln>
                <a:noFill/>
              </a:ln>
              <a:effectLst/>
              <a:sp3d/>
            </c:spPr>
          </c:dPt>
          <c:dPt>
            <c:idx val="3"/>
            <c:spPr>
              <a:solidFill>
                <a:srgbClr val="00B050"/>
              </a:solidFill>
              <a:ln>
                <a:noFill/>
              </a:ln>
              <a:effectLst/>
              <a:sp3d/>
            </c:spPr>
          </c:dPt>
          <c:dPt>
            <c:idx val="4"/>
            <c:spPr>
              <a:solidFill>
                <a:srgbClr val="FFFF00"/>
              </a:solidFill>
              <a:ln>
                <a:noFill/>
              </a:ln>
              <a:effectLst/>
              <a:sp3d/>
            </c:spPr>
          </c:dPt>
          <c:dPt>
            <c:idx val="5"/>
            <c:spPr>
              <a:solidFill>
                <a:srgbClr val="7030A0"/>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rgbClr val="FF0000"/>
                    </a:solidFill>
                    <a:latin typeface="+mn-lt"/>
                    <a:ea typeface="+mn-ea"/>
                    <a:cs typeface="+mn-cs"/>
                  </a:defRPr>
                </a:pPr>
                <a:endParaRPr lang="id-ID"/>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Sheet3!$B$8:$B$13</c:f>
              <c:strCache>
                <c:ptCount val="6"/>
                <c:pt idx="0">
                  <c:v>Prumpung Raya</c:v>
                </c:pt>
                <c:pt idx="1">
                  <c:v>Purwodadi</c:v>
                </c:pt>
                <c:pt idx="2">
                  <c:v>Sumber Rejeki &amp; Karang Sari</c:v>
                </c:pt>
                <c:pt idx="3">
                  <c:v>Sungsang IV</c:v>
                </c:pt>
                <c:pt idx="4">
                  <c:v>Tabala Jaya</c:v>
                </c:pt>
                <c:pt idx="5">
                  <c:v>Tanah Pilih</c:v>
                </c:pt>
              </c:strCache>
            </c:strRef>
          </c:cat>
          <c:val>
            <c:numRef>
              <c:f>Sheet3!$C$8:$C$13</c:f>
              <c:numCache>
                <c:formatCode>General</c:formatCode>
                <c:ptCount val="6"/>
                <c:pt idx="0">
                  <c:v>100</c:v>
                </c:pt>
                <c:pt idx="1">
                  <c:v>714</c:v>
                </c:pt>
                <c:pt idx="2" formatCode="#,##0">
                  <c:v>1500</c:v>
                </c:pt>
                <c:pt idx="3" formatCode="#,##0">
                  <c:v>1300</c:v>
                </c:pt>
                <c:pt idx="4">
                  <c:v>230</c:v>
                </c:pt>
                <c:pt idx="5">
                  <c:v>775</c:v>
                </c:pt>
              </c:numCache>
            </c:numRef>
          </c:val>
        </c:ser>
        <c:shape val="box"/>
        <c:axId val="147582336"/>
        <c:axId val="128976000"/>
        <c:axId val="0"/>
      </c:bar3DChart>
      <c:catAx>
        <c:axId val="1475823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bg1"/>
                </a:solidFill>
                <a:latin typeface="+mn-lt"/>
                <a:ea typeface="+mn-ea"/>
                <a:cs typeface="+mn-cs"/>
              </a:defRPr>
            </a:pPr>
            <a:endParaRPr lang="id-ID"/>
          </a:p>
        </c:txPr>
        <c:crossAx val="128976000"/>
        <c:crosses val="autoZero"/>
        <c:auto val="1"/>
        <c:lblAlgn val="ctr"/>
        <c:lblOffset val="100"/>
      </c:catAx>
      <c:valAx>
        <c:axId val="12897600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bg1"/>
                </a:solidFill>
                <a:latin typeface="+mn-lt"/>
                <a:ea typeface="+mn-ea"/>
                <a:cs typeface="+mn-cs"/>
              </a:defRPr>
            </a:pPr>
            <a:endParaRPr lang="id-ID"/>
          </a:p>
        </c:txPr>
        <c:crossAx val="147582336"/>
        <c:crosses val="autoZero"/>
        <c:crossBetween val="between"/>
      </c:valAx>
      <c:spPr>
        <a:noFill/>
        <a:ln>
          <a:noFill/>
        </a:ln>
        <a:effectLst/>
      </c:spPr>
    </c:plotArea>
    <c:plotVisOnly val="1"/>
    <c:dispBlanksAs val="gap"/>
  </c:chart>
  <c:spPr>
    <a:solidFill>
      <a:schemeClr val="accent6">
        <a:lumMod val="60000"/>
        <a:lumOff val="40000"/>
      </a:schemeClr>
    </a:solidFill>
    <a:ln w="9525" cap="flat" cmpd="sng" algn="ctr">
      <a:noFill/>
      <a:round/>
    </a:ln>
    <a:effectLst/>
  </c:spPr>
  <c:txPr>
    <a:bodyPr/>
    <a:lstStyle/>
    <a:p>
      <a:pPr>
        <a:defRPr/>
      </a:pPr>
      <a:endParaRPr lang="id-ID"/>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[GAMBUT_TNS_2016.xlsx]Sheet2!$B$20</c:f>
              <c:strCache>
                <c:ptCount val="1"/>
                <c:pt idx="0">
                  <c:v>Hutan</c:v>
                </c:pt>
              </c:strCache>
            </c:strRef>
          </c:tx>
          <c:spPr>
            <a:gradFill>
              <a:gsLst>
                <a:gs pos="100000">
                  <a:schemeClr val="accent1">
                    <a:alpha val="0"/>
                  </a:schemeClr>
                </a:gs>
                <a:gs pos="50000">
                  <a:schemeClr val="accent1"/>
                </a:gs>
              </a:gsLst>
              <a:lin ang="5400000" scaled="0"/>
            </a:gradFill>
            <a:ln>
              <a:noFill/>
            </a:ln>
            <a:effectLst/>
            <a:sp3d/>
          </c:spPr>
          <c:dLbls>
            <c:dLbl>
              <c:idx val="0"/>
              <c:layout>
                <c:manualLayout>
                  <c:x val="1.3888888888888897E-2"/>
                  <c:y val="0.24074074074074076"/>
                </c:manualLayout>
              </c:layout>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id-ID"/>
                </a:p>
              </c:txPr>
              <c:showVal val="1"/>
              <c:extLst>
                <c:ext xmlns:c15="http://schemas.microsoft.com/office/drawing/2012/chart" uri="{CE6537A1-D6FC-4f65-9D91-7224C49458BB}"/>
              </c:extLst>
            </c:dLbl>
            <c:dLbl>
              <c:idx val="1"/>
              <c:layout>
                <c:manualLayout>
                  <c:x val="1.1111111111111117E-2"/>
                  <c:y val="0.20370370370370369"/>
                </c:manualLayout>
              </c:layout>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id-ID"/>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[GAMBUT_TNS_2016.xlsx]Sheet2!$C$19:$D$19</c:f>
              <c:strCache>
                <c:ptCount val="2"/>
                <c:pt idx="0">
                  <c:v>2010-2013</c:v>
                </c:pt>
                <c:pt idx="1">
                  <c:v>2013-2015</c:v>
                </c:pt>
              </c:strCache>
            </c:strRef>
          </c:cat>
          <c:val>
            <c:numRef>
              <c:f>[GAMBUT_TNS_2016.xlsx]Sheet2!$C$20:$D$20</c:f>
              <c:numCache>
                <c:formatCode>#,##0.00</c:formatCode>
                <c:ptCount val="2"/>
                <c:pt idx="0">
                  <c:v>133835.22</c:v>
                </c:pt>
                <c:pt idx="1">
                  <c:v>130120.89</c:v>
                </c:pt>
              </c:numCache>
            </c:numRef>
          </c:val>
        </c:ser>
        <c:ser>
          <c:idx val="1"/>
          <c:order val="1"/>
          <c:tx>
            <c:strRef>
              <c:f>[GAMBUT_TNS_2016.xlsx]Sheet2!$B$21</c:f>
              <c:strCache>
                <c:ptCount val="1"/>
                <c:pt idx="0">
                  <c:v>Deforestasi</c:v>
                </c:pt>
              </c:strCache>
            </c:strRef>
          </c:tx>
          <c:spPr>
            <a:gradFill>
              <a:gsLst>
                <a:gs pos="100000">
                  <a:schemeClr val="accent2">
                    <a:alpha val="0"/>
                  </a:schemeClr>
                </a:gs>
                <a:gs pos="50000">
                  <a:schemeClr val="accent2"/>
                </a:gs>
              </a:gsLst>
              <a:lin ang="5400000" scaled="0"/>
            </a:gradFill>
            <a:ln>
              <a:noFill/>
            </a:ln>
            <a:effectLst/>
            <a:sp3d/>
          </c:spPr>
          <c:dLbls>
            <c:dLbl>
              <c:idx val="0"/>
              <c:layout>
                <c:manualLayout>
                  <c:x val="1.1111111111111061E-2"/>
                  <c:y val="3.2407407407407419E-2"/>
                </c:manualLayout>
              </c:layout>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id-ID"/>
                </a:p>
              </c:txPr>
              <c:showVal val="1"/>
              <c:extLst>
                <c:ext xmlns:c15="http://schemas.microsoft.com/office/drawing/2012/chart" uri="{CE6537A1-D6FC-4f65-9D91-7224C49458BB}"/>
              </c:extLst>
            </c:dLbl>
            <c:dLbl>
              <c:idx val="1"/>
              <c:layout>
                <c:manualLayout>
                  <c:x val="1.6666666666666673E-2"/>
                  <c:y val="2.7777777777777801E-2"/>
                </c:manualLayout>
              </c:layout>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id-ID"/>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[GAMBUT_TNS_2016.xlsx]Sheet2!$C$19:$D$19</c:f>
              <c:strCache>
                <c:ptCount val="2"/>
                <c:pt idx="0">
                  <c:v>2010-2013</c:v>
                </c:pt>
                <c:pt idx="1">
                  <c:v>2013-2015</c:v>
                </c:pt>
              </c:strCache>
            </c:strRef>
          </c:cat>
          <c:val>
            <c:numRef>
              <c:f>[GAMBUT_TNS_2016.xlsx]Sheet2!$C$21:$D$21</c:f>
              <c:numCache>
                <c:formatCode>General</c:formatCode>
                <c:ptCount val="2"/>
                <c:pt idx="0">
                  <c:v>77.63</c:v>
                </c:pt>
                <c:pt idx="1">
                  <c:v>3714.8900000000008</c:v>
                </c:pt>
              </c:numCache>
            </c:numRef>
          </c:val>
        </c:ser>
        <c:gapDepth val="0"/>
        <c:shape val="box"/>
        <c:axId val="129023360"/>
        <c:axId val="129033344"/>
        <c:axId val="0"/>
      </c:bar3DChart>
      <c:catAx>
        <c:axId val="1290233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crossAx val="129033344"/>
        <c:crosses val="autoZero"/>
        <c:auto val="1"/>
        <c:lblAlgn val="ctr"/>
        <c:lblOffset val="100"/>
      </c:catAx>
      <c:valAx>
        <c:axId val="129033344"/>
        <c:scaling>
          <c:orientation val="minMax"/>
        </c:scaling>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lang="en-US" sz="900" b="1" i="0" u="none" strike="noStrike" kern="1200" cap="all" baseline="0">
                    <a:solidFill>
                      <a:schemeClr val="tx1">
                        <a:lumMod val="65000"/>
                        <a:lumOff val="35000"/>
                      </a:schemeClr>
                    </a:solidFill>
                    <a:latin typeface="+mn-lt"/>
                    <a:ea typeface="+mn-ea"/>
                    <a:cs typeface="+mn-cs"/>
                  </a:defRPr>
                </a:pPr>
                <a:r>
                  <a:rPr lang="id-ID" b="1"/>
                  <a:t>Luas (ha)</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crossAx val="1290233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id-ID"/>
          </a:p>
        </c:txPr>
      </c:dTable>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id-ID"/>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alpha val="85000"/>
              </a:schemeClr>
            </a:solidFill>
            <a:ln w="9525" cap="flat" cmpd="sng" algn="ctr">
              <a:noFill/>
              <a:round/>
            </a:ln>
            <a:effectLst/>
            <a:sp3d/>
          </c:spPr>
          <c:dPt>
            <c:idx val="0"/>
            <c:spPr>
              <a:solidFill>
                <a:schemeClr val="accent4">
                  <a:lumMod val="50000"/>
                </a:schemeClr>
              </a:solidFill>
              <a:ln w="9525" cap="flat" cmpd="sng" algn="ctr">
                <a:noFill/>
                <a:round/>
              </a:ln>
              <a:effectLst/>
              <a:sp3d/>
            </c:spPr>
          </c:dPt>
          <c:dPt>
            <c:idx val="1"/>
            <c:spPr>
              <a:solidFill>
                <a:schemeClr val="tx1">
                  <a:lumMod val="95000"/>
                  <a:lumOff val="5000"/>
                </a:schemeClr>
              </a:solidFill>
              <a:ln w="9525" cap="flat" cmpd="sng" algn="ctr">
                <a:noFill/>
                <a:round/>
              </a:ln>
              <a:effectLst/>
              <a:sp3d/>
            </c:spPr>
          </c:dPt>
          <c:dPt>
            <c:idx val="2"/>
            <c:spPr>
              <a:solidFill>
                <a:srgbClr val="FFFF00"/>
              </a:solidFill>
              <a:ln w="9525" cap="flat" cmpd="sng" algn="ctr">
                <a:noFill/>
                <a:round/>
              </a:ln>
              <a:effectLst/>
              <a:sp3d/>
            </c:spPr>
          </c:dPt>
          <c:dPt>
            <c:idx val="4"/>
            <c:spPr>
              <a:solidFill>
                <a:schemeClr val="accent2">
                  <a:lumMod val="60000"/>
                  <a:lumOff val="40000"/>
                </a:schemeClr>
              </a:solidFill>
              <a:ln w="9525" cap="flat" cmpd="sng" algn="ctr">
                <a:noFill/>
                <a:round/>
              </a:ln>
              <a:effectLst/>
              <a:sp3d/>
            </c:spPr>
          </c:dPt>
          <c:dPt>
            <c:idx val="5"/>
            <c:spPr>
              <a:solidFill>
                <a:srgbClr val="7030A0"/>
              </a:solidFill>
              <a:ln w="9525" cap="flat" cmpd="sng" algn="ctr">
                <a:noFill/>
                <a:round/>
              </a:ln>
              <a:effectLst/>
              <a:sp3d/>
            </c:spPr>
          </c:dPt>
          <c:dPt>
            <c:idx val="6"/>
            <c:spPr>
              <a:solidFill>
                <a:schemeClr val="accent4">
                  <a:lumMod val="60000"/>
                  <a:lumOff val="40000"/>
                </a:schemeClr>
              </a:solidFill>
              <a:ln w="9525" cap="flat" cmpd="sng" algn="ctr">
                <a:noFill/>
                <a:round/>
              </a:ln>
              <a:effectLst/>
              <a:sp3d/>
            </c:spPr>
          </c:dPt>
          <c:dPt>
            <c:idx val="7"/>
            <c:spPr>
              <a:solidFill>
                <a:schemeClr val="accent2"/>
              </a:solidFill>
              <a:ln w="9525" cap="flat" cmpd="sng" algn="ctr">
                <a:noFill/>
                <a:round/>
              </a:ln>
              <a:effectLst/>
              <a:sp3d/>
            </c:spPr>
          </c:dPt>
          <c:dPt>
            <c:idx val="8"/>
            <c:spPr>
              <a:solidFill>
                <a:schemeClr val="bg1">
                  <a:lumMod val="85000"/>
                </a:schemeClr>
              </a:solidFill>
              <a:ln w="9525" cap="flat" cmpd="sng" algn="ctr">
                <a:noFill/>
                <a:round/>
              </a:ln>
              <a:effectLst/>
              <a:sp3d/>
            </c:spPr>
          </c:dPt>
          <c:dPt>
            <c:idx val="9"/>
            <c:spPr>
              <a:solidFill>
                <a:srgbClr val="FF0000"/>
              </a:solidFill>
              <a:ln w="9525" cap="flat" cmpd="sng" algn="ctr">
                <a:noFill/>
                <a:round/>
              </a:ln>
              <a:effectLst/>
              <a:sp3d/>
            </c:spPr>
          </c:dPt>
          <c:dPt>
            <c:idx val="10"/>
            <c:spPr>
              <a:solidFill>
                <a:schemeClr val="accent6">
                  <a:lumMod val="40000"/>
                  <a:lumOff val="60000"/>
                </a:schemeClr>
              </a:solidFill>
              <a:ln w="9525" cap="flat" cmpd="sng" algn="ctr">
                <a:noFill/>
                <a:round/>
              </a:ln>
              <a:effectLst/>
              <a:sp3d/>
            </c:spPr>
          </c:dPt>
          <c:dPt>
            <c:idx val="11"/>
            <c:spPr>
              <a:solidFill>
                <a:schemeClr val="bg1"/>
              </a:solidFill>
              <a:ln w="9525" cap="flat" cmpd="sng" algn="ctr">
                <a:noFill/>
                <a:round/>
              </a:ln>
              <a:effectLst/>
              <a:sp3d/>
            </c:spPr>
          </c:dPt>
          <c:dPt>
            <c:idx val="12"/>
            <c:spPr>
              <a:solidFill>
                <a:schemeClr val="accent6"/>
              </a:solidFill>
              <a:ln w="9525" cap="flat" cmpd="sng" algn="ctr">
                <a:noFill/>
                <a:round/>
              </a:ln>
              <a:effectLst/>
              <a:sp3d/>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id-ID"/>
              </a:p>
            </c:txP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Sheet1!$B$16:$B$28</c:f>
              <c:strCache>
                <c:ptCount val="13"/>
                <c:pt idx="0">
                  <c:v>Sungsang IV </c:v>
                </c:pt>
                <c:pt idx="1">
                  <c:v>Tanah Pilih</c:v>
                </c:pt>
                <c:pt idx="2">
                  <c:v>Tabala Jaya</c:v>
                </c:pt>
                <c:pt idx="3">
                  <c:v>Majuria</c:v>
                </c:pt>
                <c:pt idx="4">
                  <c:v>Karang Sari</c:v>
                </c:pt>
                <c:pt idx="5">
                  <c:v>Sumber Rejeki</c:v>
                </c:pt>
                <c:pt idx="6">
                  <c:v>Purwodadi </c:v>
                </c:pt>
                <c:pt idx="7">
                  <c:v>Muara Merang</c:v>
                </c:pt>
                <c:pt idx="8">
                  <c:v>Kepayang</c:v>
                </c:pt>
                <c:pt idx="9">
                  <c:v>Karang Rejo</c:v>
                </c:pt>
                <c:pt idx="10">
                  <c:v>Perumpung Raya </c:v>
                </c:pt>
                <c:pt idx="11">
                  <c:v>Karang Mukti</c:v>
                </c:pt>
                <c:pt idx="12">
                  <c:v>Ringin Agung</c:v>
                </c:pt>
              </c:strCache>
            </c:strRef>
          </c:cat>
          <c:val>
            <c:numRef>
              <c:f>Sheet1!$C$16:$C$28</c:f>
              <c:numCache>
                <c:formatCode>General</c:formatCode>
                <c:ptCount val="13"/>
                <c:pt idx="0">
                  <c:v>1.6910000000000001</c:v>
                </c:pt>
                <c:pt idx="1">
                  <c:v>1.62</c:v>
                </c:pt>
                <c:pt idx="2">
                  <c:v>149.31</c:v>
                </c:pt>
                <c:pt idx="3">
                  <c:v>129.62</c:v>
                </c:pt>
                <c:pt idx="4">
                  <c:v>98.59</c:v>
                </c:pt>
                <c:pt idx="5">
                  <c:v>120.01</c:v>
                </c:pt>
                <c:pt idx="6">
                  <c:v>63.05</c:v>
                </c:pt>
                <c:pt idx="7">
                  <c:v>13.65</c:v>
                </c:pt>
                <c:pt idx="8">
                  <c:v>18.68</c:v>
                </c:pt>
                <c:pt idx="9">
                  <c:v>144.4</c:v>
                </c:pt>
                <c:pt idx="10">
                  <c:v>39.880000000000003</c:v>
                </c:pt>
                <c:pt idx="11">
                  <c:v>43.14</c:v>
                </c:pt>
                <c:pt idx="12">
                  <c:v>53.260000000000012</c:v>
                </c:pt>
              </c:numCache>
            </c:numRef>
          </c:val>
        </c:ser>
        <c:gapWidth val="65"/>
        <c:shape val="box"/>
        <c:axId val="151559552"/>
        <c:axId val="151565440"/>
        <c:axId val="0"/>
      </c:bar3DChart>
      <c:catAx>
        <c:axId val="151559552"/>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800" b="0" i="0" u="none" strike="noStrike" kern="1200" cap="all" baseline="0">
                <a:solidFill>
                  <a:schemeClr val="dk1">
                    <a:lumMod val="75000"/>
                    <a:lumOff val="25000"/>
                  </a:schemeClr>
                </a:solidFill>
                <a:latin typeface="+mn-lt"/>
                <a:ea typeface="+mn-ea"/>
                <a:cs typeface="+mn-cs"/>
              </a:defRPr>
            </a:pPr>
            <a:endParaRPr lang="id-ID"/>
          </a:p>
        </c:txPr>
        <c:crossAx val="151565440"/>
        <c:crosses val="autoZero"/>
        <c:auto val="1"/>
        <c:lblAlgn val="ctr"/>
        <c:lblOffset val="100"/>
      </c:catAx>
      <c:valAx>
        <c:axId val="1515654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dk1">
                    <a:lumMod val="75000"/>
                    <a:lumOff val="25000"/>
                  </a:schemeClr>
                </a:solidFill>
                <a:latin typeface="+mn-lt"/>
                <a:ea typeface="+mn-ea"/>
                <a:cs typeface="+mn-cs"/>
              </a:defRPr>
            </a:pPr>
            <a:endParaRPr lang="id-ID"/>
          </a:p>
        </c:txPr>
        <c:crossAx val="15155955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Sheet2!$C$1</c:f>
              <c:strCache>
                <c:ptCount val="1"/>
                <c:pt idx="0">
                  <c:v>Kepadatan</c:v>
                </c:pt>
              </c:strCache>
            </c:strRef>
          </c:tx>
          <c:spPr>
            <a:gradFill>
              <a:gsLst>
                <a:gs pos="100000">
                  <a:schemeClr val="accent1">
                    <a:alpha val="0"/>
                  </a:schemeClr>
                </a:gs>
                <a:gs pos="50000">
                  <a:schemeClr val="accent1"/>
                </a:gs>
              </a:gsLst>
              <a:lin ang="5400000" scaled="0"/>
            </a:gra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rgbClr val="00B050"/>
                    </a:solidFill>
                    <a:latin typeface="+mn-lt"/>
                    <a:ea typeface="+mn-ea"/>
                    <a:cs typeface="+mn-cs"/>
                  </a:defRPr>
                </a:pPr>
                <a:endParaRPr lang="id-ID"/>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Sheet2!$B$2:$B$6</c:f>
              <c:strCache>
                <c:ptCount val="5"/>
                <c:pt idx="0">
                  <c:v>Sungsang IV </c:v>
                </c:pt>
                <c:pt idx="1">
                  <c:v>Tabala Jaya</c:v>
                </c:pt>
                <c:pt idx="2">
                  <c:v>Karang Sari &amp; Sumber Rejeki</c:v>
                </c:pt>
                <c:pt idx="3">
                  <c:v>Purwodadi</c:v>
                </c:pt>
                <c:pt idx="4">
                  <c:v>Tanah Pilih</c:v>
                </c:pt>
              </c:strCache>
            </c:strRef>
          </c:cat>
          <c:val>
            <c:numRef>
              <c:f>Sheet2!$C$2:$C$6</c:f>
              <c:numCache>
                <c:formatCode>General</c:formatCode>
                <c:ptCount val="5"/>
                <c:pt idx="0">
                  <c:v>1.6910000000000001</c:v>
                </c:pt>
                <c:pt idx="1">
                  <c:v>149.31</c:v>
                </c:pt>
                <c:pt idx="2">
                  <c:v>218.6</c:v>
                </c:pt>
                <c:pt idx="3">
                  <c:v>63.05</c:v>
                </c:pt>
                <c:pt idx="4">
                  <c:v>1.62</c:v>
                </c:pt>
              </c:numCache>
            </c:numRef>
          </c:val>
        </c:ser>
        <c:ser>
          <c:idx val="1"/>
          <c:order val="1"/>
          <c:tx>
            <c:strRef>
              <c:f>Sheet2!$D$1</c:f>
              <c:strCache>
                <c:ptCount val="1"/>
                <c:pt idx="0">
                  <c:v>Pembukaan lahan</c:v>
                </c:pt>
              </c:strCache>
            </c:strRef>
          </c:tx>
          <c:spPr>
            <a:gradFill>
              <a:gsLst>
                <a:gs pos="100000">
                  <a:schemeClr val="accent2">
                    <a:alpha val="0"/>
                  </a:schemeClr>
                </a:gs>
                <a:gs pos="50000">
                  <a:schemeClr val="accent2"/>
                </a:gs>
              </a:gsLst>
              <a:lin ang="5400000" scaled="0"/>
            </a:gradFill>
            <a:ln>
              <a:noFill/>
            </a:ln>
            <a:effectLst/>
            <a:sp3d/>
          </c:spPr>
          <c:dLbls>
            <c:dLbl>
              <c:idx val="1"/>
              <c:layout>
                <c:manualLayout>
                  <c:x val="1.9444444444444403E-2"/>
                  <c:y val="-6.944444444444453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id-ID"/>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Sheet2!$B$2:$B$6</c:f>
              <c:strCache>
                <c:ptCount val="5"/>
                <c:pt idx="0">
                  <c:v>Sungsang IV </c:v>
                </c:pt>
                <c:pt idx="1">
                  <c:v>Tabala Jaya</c:v>
                </c:pt>
                <c:pt idx="2">
                  <c:v>Karang Sari &amp; Sumber Rejeki</c:v>
                </c:pt>
                <c:pt idx="3">
                  <c:v>Purwodadi</c:v>
                </c:pt>
                <c:pt idx="4">
                  <c:v>Tanah Pilih</c:v>
                </c:pt>
              </c:strCache>
            </c:strRef>
          </c:cat>
          <c:val>
            <c:numRef>
              <c:f>Sheet2!$D$2:$D$6</c:f>
              <c:numCache>
                <c:formatCode>General</c:formatCode>
                <c:ptCount val="5"/>
                <c:pt idx="0" formatCode="#,##0">
                  <c:v>1300</c:v>
                </c:pt>
                <c:pt idx="1">
                  <c:v>230</c:v>
                </c:pt>
                <c:pt idx="2" formatCode="#,##0">
                  <c:v>1500</c:v>
                </c:pt>
                <c:pt idx="3">
                  <c:v>714</c:v>
                </c:pt>
                <c:pt idx="4" formatCode="#,##0">
                  <c:v>1573</c:v>
                </c:pt>
              </c:numCache>
            </c:numRef>
          </c:val>
        </c:ser>
        <c:dLbls>
          <c:showVal val="1"/>
        </c:dLbls>
        <c:gapDepth val="0"/>
        <c:shape val="box"/>
        <c:axId val="152381312"/>
        <c:axId val="152382848"/>
        <c:axId val="0"/>
      </c:bar3DChart>
      <c:catAx>
        <c:axId val="1523813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id-ID"/>
          </a:p>
        </c:txPr>
        <c:crossAx val="152382848"/>
        <c:crosses val="autoZero"/>
        <c:auto val="1"/>
        <c:lblAlgn val="ctr"/>
        <c:lblOffset val="100"/>
      </c:catAx>
      <c:valAx>
        <c:axId val="15238284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id-ID"/>
          </a:p>
        </c:txPr>
        <c:crossAx val="152381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chart>
  <c:spPr>
    <a:solidFill>
      <a:schemeClr val="bg1"/>
    </a:solidFill>
    <a:ln w="9525" cap="flat" cmpd="sng" algn="ctr">
      <a:noFill/>
      <a:round/>
    </a:ln>
    <a:effectLst/>
  </c:spPr>
  <c:txPr>
    <a:bodyPr/>
    <a:lstStyle/>
    <a:p>
      <a:pPr>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60289-6BD6-433A-BBC0-46C84B9B7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45</Pages>
  <Words>11935</Words>
  <Characters>68030</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prasetyo1</dc:creator>
  <cp:lastModifiedBy>Asus</cp:lastModifiedBy>
  <cp:revision>2</cp:revision>
  <dcterms:created xsi:type="dcterms:W3CDTF">2016-06-08T07:38:00Z</dcterms:created>
  <dcterms:modified xsi:type="dcterms:W3CDTF">2016-06-08T07:38:00Z</dcterms:modified>
</cp:coreProperties>
</file>